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الحفصي
</w:t>
      </w:r>
    </w:p>
    <w:p>
      <w:pPr>
        <w:jc w:val="start"/>
        <w:bidi/>
      </w:pPr>
      <w:r>
        <w:rPr>
          <w:rFonts w:ascii="arial" w:hAnsi="arial" w:eastAsia="arial" w:cs="arial"/>
          <w:sz w:val="28"/>
          <w:szCs w:val="28"/>
          <w:b w:val="1"/>
          <w:bCs w:val="1"/>
          <w:rtl/>
        </w:rPr>
        <w:t xml:space="preserve">المنتصر الحفصي
</w:t>
      </w:r>
    </w:p>
    <w:p>
      <w:pPr/>
      <w:r>
        <w:rPr/>
        <w:t xml:space="preserve">المنتصر الحفصي  محمد (المنتصر) بن محمد (المنصور) ابن ابي فارس عزوز بن أحمد الحفصي: من ملوك الدولة الحفصية بتونس. بويع بعد وفاة جده عزوز (سنة 837هـ) وكان في طرابلس الغرب، فانتقل إلى تونس. ولازمه مرض عضال إلى ان توفي بسانية باردو. ومدته سنة و71 يوما. كان محمود السيرة، من آثاره ابتداؤه بناء المدرسة المنتصرية بسوق الفلقة بتونس، وقد اكملها بعد اخوة عثمان ابو عمرو.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2026-05-18T02:11:59+03:00</dcterms:created>
  <dcterms:modified xsi:type="dcterms:W3CDTF">2026-05-18T02:11:59+03:00</dcterms:modified>
</cp:coreProperties>
</file>

<file path=docProps/custom.xml><?xml version="1.0" encoding="utf-8"?>
<Properties xmlns="http://schemas.openxmlformats.org/officeDocument/2006/custom-properties" xmlns:vt="http://schemas.openxmlformats.org/officeDocument/2006/docPropsVTypes"/>
</file>