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العماري
</w:t>
      </w:r>
    </w:p>
    <w:p>
      <w:pPr/>
      <w:r>
        <w:rPr/>
        <w:t xml:space="preserve">العماري  محمد بن محمد بن محمد، المعروف بابن السوري العماري، من نسل عمار بن ياسر: موسيقس مغن انتهت اليه لرياسة في ضرب العود. قال ابن تعزي بردي: وهو صاحب التصانيف الهائلة في الموسيقى واشتهر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2026-05-18T03:06:48+03:00</dcterms:created>
  <dcterms:modified xsi:type="dcterms:W3CDTF">2026-05-18T03:06:48+03:00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