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الجوخي
</w:t>
      </w:r>
    </w:p>
    <w:p>
      <w:pPr/>
      <w:r>
        <w:rPr/>
        <w:t xml:space="preserve">ابن الجوخي  أحمد بن محمد بن أحمد بن محمود، أبو العباس ابن الجوخي، ويقال له أيضا ابن الزقاق: قاض، من الكتاب، له اشتغال بالحديث. من أهل دمشق. قال ابن حجر: خرج له الجمال السرمري (مشيخة) والحسيني أخرى، وحدث عنه الوعاظ. وقال النذرومي: له (مشيخة) كبيرة.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2026-07-04T08:15:09+03:00</dcterms:created>
  <dcterms:modified xsi:type="dcterms:W3CDTF">2026-07-04T08:15:09+03:00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