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الكاكي
</w:t>
      </w:r>
    </w:p>
    <w:p>
      <w:pPr/>
      <w:r>
        <w:rPr/>
        <w:t xml:space="preserve">الكاكي  محمد بن محمد بن أحمد الخجندي السنجاري، قوام الدين الاكي: فقيه حنفي. سكن القاهرة وتوفي فيها. من كتبه (معراج الدراية -خ) في شرح الهداية، فقه، و (جامع الاسرار -خ) في شرح المنار، و (عيون المذهب الكاملي -خ) مختصر جمع فيه اقوال الائمة الاربعة، واهداه إلى السلطان شعبان بن محمد (الملك الكامل).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الكاكي
</w:t>
      </w:r>
    </w:p>
    <w:p>
      <w:pPr/>
      <w:r>
        <w:rPr/>
        <w:t xml:space="preserve">الكاكي 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2026-05-18T03:06:08+03:00</dcterms:created>
  <dcterms:modified xsi:type="dcterms:W3CDTF">2026-05-18T03:06:08+03:00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