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آجروم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آجروم
</w:t>
      </w:r>
    </w:p>
    <w:p>
      <w:pPr/>
      <w:r>
        <w:rPr/>
        <w:t xml:space="preserve">ابن آجروم  محمد بن محمد بن داود الصنهاجي، أبو عبد الله: نحوي، اشتهر برسالته (الأجرومية -ط) وقد شرحها كثيرون. وله مصنفات أخرى واراجيز. مولده وفاه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داود بن جروم الصنهاجي
</w:t>
      </w:r>
    </w:p>
    <w:p>
      <w:pPr/>
      <w:r>
        <w:rPr/>
        <w:t xml:space="preserve">محمد بن محمد بن داود بن جروم الصنهاجي الأستاذ النحوي، أبو عبد الله، صاحب المقدمة في النحو</w:t>
      </w:r>
    </w:p>
    <w:p/>
    <w:p>
      <w:pPr/>
      <w:r>
        <w:rPr/>
        <w:t xml:space="preserve">توفي سنة 723 وولد عام 672 في السنة التي توفي فيها ابن مالك الطائي صاحب الألفة رحمة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2026-05-18T04:04:20+03:00</dcterms:created>
  <dcterms:modified xsi:type="dcterms:W3CDTF">2026-05-18T04:04:20+03:00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