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العشاب
</w:t>
      </w:r>
    </w:p>
    <w:p>
      <w:pPr>
        <w:jc w:val="start"/>
        <w:bidi/>
      </w:pPr>
      <w:r>
        <w:rPr>
          <w:rFonts w:ascii="arial" w:hAnsi="arial" w:eastAsia="arial" w:cs="arial"/>
          <w:sz w:val="28"/>
          <w:szCs w:val="28"/>
          <w:b w:val="1"/>
          <w:bCs w:val="1"/>
          <w:rtl/>
        </w:rPr>
        <w:t xml:space="preserve">العشاب
</w:t>
      </w:r>
    </w:p>
    <w:p>
      <w:pPr/>
      <w:r>
        <w:rPr/>
        <w:t xml:space="preserve">العشاب  أحمد بن محمد بن إبراهيم المرادي القرطبي، أبو العباس العشاب: مقرئ، من أهل قرطبة. استوزره صاحب تونس، ثم نزل الإسكندرية وتوفي بها. له (تفسير) مختصر، وكتاب في (المعاني والبيان).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العشاب القرطبي
</w:t>
      </w:r>
    </w:p>
    <w:p>
      <w:pPr/>
      <w:r>
        <w:rPr/>
        <w:t xml:space="preserve">العشاب القرطبي أحمد بن محمد بن إبراهيم بن محمد بن يوسف الفقيه الأديب المحدث أبو العباس المرادي القرطبي المشهور بالعشاب، ولد سنة تسع وأربعين وروى مسلسل الراحمون عن أبي محمد بن برطله، وكان صاحبا للبطرني يسمعان معا، وسمع ’’الموطأ’’ من ابن هارون وروى عن أبي القاسم ابن البراء التنوخي وأبي محمد بن السفر وسمع ’’الشفاء’’ عن أبي إسحاق بن عياش التجيبي بسماعه من الشقوري عن مؤلفه إجازة وسمع من عثمان بن سفيان التميمي سنة خمس وست وفيها مات، ووزر للحياني صاحب تونس واشتغل في النحو. سمع منه اليسير ابن عرام والشيخ حسن البغداذي بقراءته له وتلاوته به على أبي محمد عبد الله بن يوسف بن عبد الأعلى الشبارتي عن أبي جعفر الحصار تلاوة وسماعا بسنده، وتوفي سنة ست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w:t>
      </w:r>
    </w:p>
    <w:p>
      <w:pPr/>
      <w:r>
        <w:rPr/>
        <w:t xml:space="preserve">أحمد بن محمد بن إبراهيم ابن محمد يوسف: الفقيه الأديب المحدث أبو العباس المرادي القرطبي المعروف بالعشاب.</w:t>
      </w:r>
    </w:p>
    <w:p/>
    <w:p>
      <w:pPr/>
      <w:r>
        <w:rPr/>
        <w:t xml:space="preserve">روى ’’مسلسل الراحمون’’ عن أبي محمد بن برطله، وكان صاحبا للبطرني، يسمعان معا، وسمع الموطأ عن ابن هارون، وروى عن أبي القاسم بن البراء التنوخي، وأبي محمد بن السفر، وسمع الشفا من أبي إسحاق بن عياش التجيبي بسماعه من السقوري عن مؤلفه إجازة، وسمع من عثمان بن سفيان التميمي سنة خمس وست وفيها مات.</w:t>
      </w:r>
    </w:p>
    <w:p/>
    <w:p>
      <w:pPr/>
      <w:r>
        <w:rPr/>
        <w:t xml:space="preserve">ووزر الجياني صاحب تونس، وقرأ النحو.</w:t>
      </w:r>
    </w:p>
    <w:p/>
    <w:p>
      <w:pPr/>
      <w:r>
        <w:rPr/>
        <w:t xml:space="preserve">وسمع منه يسير من عرام، والشيخ حسن البغدادي بقراءته وتلاوته به على أبي محمد عبد الله بن يوسف بن عبد الأعلى الشبارقي عن أبي جعفر الحصار تلاوة وسماعا بسنده.</w:t>
      </w:r>
    </w:p>
    <w:p/>
    <w:p>
      <w:pPr/>
      <w:r>
        <w:rPr/>
        <w:t xml:space="preserve">ولم يزل في شأنه مشتغلا بإخوانه وأخدانه إلى أن نول تحت الثرى وأم ربه وترك الورى ورا.</w:t>
      </w:r>
    </w:p>
    <w:p/>
    <w:p>
      <w:pPr/>
      <w:r>
        <w:rPr/>
        <w:t xml:space="preserve">وتوفي رحمه الله تعالى سنة ست وثلاثين وسبع مئة.</w:t>
      </w:r>
    </w:p>
    <w:p/>
    <w:p>
      <w:pPr/>
      <w:r>
        <w:rPr/>
        <w:t xml:space="preserve">ومولده سنة تسع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العشاب المحدث
</w:t>
      </w:r>
    </w:p>
    <w:p>
      <w:pPr/>
      <w:r>
        <w:rPr/>
        <w:t xml:space="preserve">العشاب المحدث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محمد بن يوسف
</w:t>
      </w:r>
    </w:p>
    <w:p>
      <w:pPr/>
      <w:r>
        <w:rPr/>
        <w:t xml:space="preserve">أحمد بن محمد بن إبراهيم بن محمد بن يوسف أحمد بن محمد بن إبراهيم بن محمد بن يوسف المرادي القرطبي العشاب ولد في ربيع الأول سنة 49 وروى عن أبي محمد بن بري وسمع من ابن هارون الموطأ وأخذ عن أبي إسحاق بن عباس وأبي القاسم بن الفراء ومن عبد الله بن محمد بن اللخمي ابن الحجام ومن أبي علي حسن بن حسين خطيب تونس ومن أبي العباس بن الغماز وغيرهم واشتغل في النحو وغيره ووزر للجياني صاحب تونس ثم نزل الاسكندرية وحدث بها بكثير من مسموعاته وسمع منه تقي الدين ابن عرام وآخرون وآخرهم شيخنا برهان الدين الشامي ومات بها في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محمد أبو العباس العشاب المرادي القرطبي
</w:t>
      </w:r>
    </w:p>
    <w:p>
      <w:pPr/>
      <w:r>
        <w:rPr/>
        <w:t xml:space="preserve">أحمد بن محمد بن إبراهيم بن محمد أبو العباس العشاب المرادي القرطبي. إمام كامل مقرئ ثقة، نزل بالثغر، وروى القراءات عن عبد الله بن يوسف صاحب الحصار.</w:t>
      </w:r>
    </w:p>
    <w:p/>
    <w:p>
      <w:pPr/>
      <w:r>
        <w:rPr/>
        <w:t xml:space="preserve">وروى عنه محمد بن أحمد اللبان، وعبد الوهاب القروي، وعبد العزيز ابن عبد الرحمن بن أبي زكنون وألف «تفسيرا صغيرا» «وكتابا في المعاني والبيان» توفي سنة ست وثلاثين وسبعمائة. وله سبع وثمانون سنة.</w:t>
      </w:r>
    </w:p>
    <w:p>
      <w:pPr>
        <w:jc w:val="start"/>
        <w:bidi/>
      </w:pPr>
      <w:r>
        <w:rPr>
          <w:sz w:val="24"/>
          <w:szCs w:val="24"/>
          <w:b w:val="1"/>
          <w:bCs w:val="1"/>
          <w:rtl/>
        </w:rPr>
        <w:t xml:space="preserve">
طبقات المفسرين للداوودي،(دار الكتب العلمية - بيروت،0000،ط 0،ج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2026-07-04T08:12:20+03:00</dcterms:created>
  <dcterms:modified xsi:type="dcterms:W3CDTF">2026-07-04T08:12:20+03:00</dcterms:modified>
</cp:coreProperties>
</file>

<file path=docProps/custom.xml><?xml version="1.0" encoding="utf-8"?>
<Properties xmlns="http://schemas.openxmlformats.org/officeDocument/2006/custom-properties" xmlns:vt="http://schemas.openxmlformats.org/officeDocument/2006/docPropsVTypes"/>
</file>