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العميدي
</w:t>
      </w:r>
    </w:p>
    <w:p>
      <w:pPr/>
      <w:r>
        <w:rPr/>
        <w:t xml:space="preserve">العميدي  محمد بن محمد بن محمد، ابو حامد ركن الدين العميدي السمرقندي: فقيه، كان اماما في الخلاف والجدل. توفي في بخاري. من كتبه (النفائس) اختصره الخويي وسماه (عرائس النفائس) و (الطريقة العميدية -خ) و (الارشاد في الخلاف والجدل) اعتني بشرحه جماعة، و (حوض الحياة -خ)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2026-05-18T05:09:14+03:00</dcterms:created>
  <dcterms:modified xsi:type="dcterms:W3CDTF">2026-05-18T05:09:14+03:00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