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سديد الدولة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سديد الدولة
</w:t>
      </w:r>
    </w:p>
    <w:p>
      <w:pPr/>
      <w:r>
        <w:rPr/>
        <w:t xml:space="preserve">ابن سديد الدولة  محمد بن محمد بن عبد الكريم الانباري، ابو الفرج ابن سديد الدولة: كاتب الانشاء في ديوان الخلافة ببغداد. تولاه بعد وفاة ابيه (سنة 558) واستمر إلى ان مات.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2026-05-18T05:14:00+03:00</dcterms:created>
  <dcterms:modified xsi:type="dcterms:W3CDTF">2026-05-18T05:14:00+03:00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