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شاه
</w:t>
      </w:r>
    </w:p>
    <w:p>
      <w:pPr/>
      <w:r>
        <w:rPr/>
        <w:t xml:space="preserve">حكيم شاه  محمد بن مبارك شاه بن محمد الهروي ثم الرومي الحنفي، شمس الدين، حكيم شاه القزويني: باحث، له كتب، منها (مدار الفحول في شرح منار الوصول - خ) كلاهما له، في دار الكتب، و (دائرة الوصول - ط) حاشية على الانوار، و (شرح حكمة العين للقزويني - ط) في الحكمة والطبيعيات، و (مذكرة الشعراء) و (تفسير القرآن) من سورة النحل إلى آخر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2026-05-18T06:02:05+03:00</dcterms:created>
  <dcterms:modified xsi:type="dcterms:W3CDTF">2026-05-18T06:02:05+03:00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