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الحائري
</w:t>
      </w:r>
    </w:p>
    <w:p>
      <w:pPr/>
      <w:r>
        <w:rPr/>
        <w:t xml:space="preserve">الحائري  محمد بن مال الله بن معصوم القطيفي الحائري الموسوي: شاعر، يقال له محمد بن معصوم، من أهل القطيف توفي بكربلاء. له (ديوان شعر - خ) في النجف، أكثره في مراثي أهل البيت.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2026-05-18T07:03:21+03:00</dcterms:created>
  <dcterms:modified xsi:type="dcterms:W3CDTF">2026-05-18T07:03:21+03:00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