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الرماح
</w:t>
      </w:r>
    </w:p>
    <w:p>
      <w:pPr/>
      <w:r>
        <w:rPr/>
        <w:t xml:space="preserve">الرماح  محمد بن لاجين بن عبد الله الحسامي: احد العارفين بفنون الفروسية. من أهل طرابلس الشام. له كتب، منها (بغية القاصدين في العمل بالميادين -خ) في الفروسية، الفه لصاحب حلب، و (غاية المقصود، من العلم والعمل بالبنود -خ) و (كتاب الرماح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2026-05-18T07:02:44+03:00</dcterms:created>
  <dcterms:modified xsi:type="dcterms:W3CDTF">2026-05-18T07:02:44+03:00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