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كريم
</w:t>
      </w:r>
    </w:p>
    <w:p>
      <w:pPr>
        <w:jc w:val="start"/>
        <w:bidi/>
      </w:pPr>
      <w:r>
        <w:rPr>
          <w:rFonts w:ascii="arial" w:hAnsi="arial" w:eastAsia="arial" w:cs="arial"/>
          <w:sz w:val="28"/>
          <w:szCs w:val="28"/>
          <w:b w:val="1"/>
          <w:bCs w:val="1"/>
          <w:rtl/>
        </w:rPr>
        <w:t xml:space="preserve">محمد كريم
</w:t>
      </w:r>
    </w:p>
    <w:p>
      <w:pPr/>
      <w:r>
        <w:rPr/>
        <w:t xml:space="preserve">محمد كريم  محمد كريم: من شهداء مصر في عهد الاحتلال الفرسي: من أهل لاسكندرية. كان في اول امره قبانيا، وتقدم به نشطه فتقلد امر الديان والجمارك بالثغر، ونفذت كلمته واحكامه، وتصدر لغالب الامور. ولما نزلت الحملة الفرنسية في الاسكندرية، يقودها نابليون بونابرت، قاومها محمد، فاعتقله الجنرال كليير (يوم 20 يولي 1798) وحبسه في احدى البوارج الراسية في (ابو قير) ثم ارسله إلى القاهرة، لينظر الجنرال نابليون في امره. وطلبت منه اموال للافراج عنه، ان قدمها في خلال اثنتي عشرة ساعة، والا قتل. ومضت المدة ولم يأت بالمال، فاركبوه حمارا يحيط به جمع من العساكر، يتقدمهم طبل يضربون عليه، وطافوا به إلى ان بلغوا موضوعا كان يعرف بالرميلة، فقتلوه رميا بالرصاص وقطعوا رأسه ورفعوه على نبوت ومعه مناد يصيحك هذا جزاء من يخالف الفرنسيس ! واخذ اتباع الرأس بعد ذلك فدفنوه مع الجثة.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2026-05-18T07:03:32+03:00</dcterms:created>
  <dcterms:modified xsi:type="dcterms:W3CDTF">2026-05-18T07:03:32+03:00</dcterms:modified>
</cp:coreProperties>
</file>

<file path=docProps/custom.xml><?xml version="1.0" encoding="utf-8"?>
<Properties xmlns="http://schemas.openxmlformats.org/officeDocument/2006/custom-properties" xmlns:vt="http://schemas.openxmlformats.org/officeDocument/2006/docPropsVTypes"/>
</file>