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العيش
</w:t>
      </w:r>
    </w:p>
    <w:p>
      <w:pPr/>
      <w:r>
        <w:rPr/>
        <w:t xml:space="preserve">ابن أبي العيش  محمد بن ابي العيش الخزرجي التلمساني، ابو عبد الله: فقيه اصولي. له (فتاوي) وتأليف في (الاسماء الحسنى)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2026-05-18T10:20:01+03:00</dcterms:created>
  <dcterms:modified xsi:type="dcterms:W3CDTF">2026-05-18T10:20:01+03:00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