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مزين
</w:t>
      </w:r>
    </w:p>
    <w:p>
      <w:pPr>
        <w:jc w:val="start"/>
        <w:bidi/>
      </w:pPr>
      <w:r>
        <w:rPr>
          <w:rFonts w:ascii="arial" w:hAnsi="arial" w:eastAsia="arial" w:cs="arial"/>
          <w:sz w:val="28"/>
          <w:szCs w:val="28"/>
          <w:b w:val="1"/>
          <w:bCs w:val="1"/>
          <w:rtl/>
        </w:rPr>
        <w:t xml:space="preserve">ابن مزين
</w:t>
      </w:r>
    </w:p>
    <w:p>
      <w:pPr/>
      <w:r>
        <w:rPr/>
        <w:t xml:space="preserve">ابن مزين  محمد بن عيسى بن محمد ابن مزين، ابو عبد اله، الملقب بالناصر: صاحب مدية شلب (Silves) من ملوك الطوائف بالاندلس. بويع بها، بوصية من ابيه يوم مقتله (سنة 445هـ) ولقب بالناصر. وكان لقبه في ايام ابيه، عميد الدولة. واحبته رعيته، لادبه وسعة اطلاعه، فاستمر إلى ان توفي. </w:t>
      </w:r>
    </w:p>
    <w:p>
      <w:pPr>
        <w:jc w:val="start"/>
        <w:bidi/>
      </w:pPr>
      <w:r>
        <w:rPr>
          <w:sz w:val="24"/>
          <w:szCs w:val="24"/>
          <w:b w:val="1"/>
          <w:bCs w:val="1"/>
          <w:rtl/>
        </w:rPr>
        <w:t xml:space="preserve">
الأعلام،(دار العلم للملايين - بيروت،2002،ط 15،ج 6،ص 322)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2026-05-18T11:13:37+03:00</dcterms:created>
  <dcterms:modified xsi:type="dcterms:W3CDTF">2026-05-18T11:13:37+03:00</dcterms:modified>
</cp:coreProperties>
</file>

<file path=docProps/custom.xml><?xml version="1.0" encoding="utf-8"?>
<Properties xmlns="http://schemas.openxmlformats.org/officeDocument/2006/custom-properties" xmlns:vt="http://schemas.openxmlformats.org/officeDocument/2006/docPropsVTypes"/>
</file>