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الحشاء
</w:t>
      </w:r>
    </w:p>
    <w:p>
      <w:pPr>
        <w:jc w:val="start"/>
        <w:bidi/>
      </w:pPr>
      <w:r>
        <w:rPr>
          <w:rFonts w:ascii="arial" w:hAnsi="arial" w:eastAsia="arial" w:cs="arial"/>
          <w:sz w:val="28"/>
          <w:szCs w:val="28"/>
          <w:b w:val="1"/>
          <w:bCs w:val="1"/>
          <w:rtl/>
        </w:rPr>
        <w:t xml:space="preserve">ابن الحشاء
</w:t>
      </w:r>
    </w:p>
    <w:p>
      <w:pPr/>
      <w:r>
        <w:rPr/>
        <w:t xml:space="preserve">ابن الحشاء  أحمد بن محمد أبو جعفر، ابن الحشاء: فقيه حكيم. كان معاصرا لأبي زكريا الحفصي بتونس. وبإشارته صنف ابن الحشاء كتابه ’’ مفيد العلوم - خ) في خزانة الرباط الرقم (955د) وهو معجم مختصر غزير الفائدة، في أسماء العقاقير الطبية وأعضاء الإنسان، والأمراض وبعض الحيوانات البرية والبحرية، ويسمى أيضا ’’ تفسير الألفاظ الطبية واللغوية الواقعة في كتاب الطب المنصوري لأبي بكر الرازي’’.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الحشا
</w:t>
      </w:r>
    </w:p>
    <w:p>
      <w:pPr/>
      <w:r>
        <w:rPr/>
        <w:t xml:space="preserve">ابن الحشا  أحمد بن محمد بن الحشا، أبو جعفر، الطبيب التونسي، ألف معجما في الطب اسمه مفيد العلوم ومبيد الهموم وهو في الألفاظ الطبية من الأعضاء والأوصاف والآلات والأدوية التي وردت في كتاب المنصوري لأبي بكر الرازي، ولذلك ذكر اللفظ كما جاء في المنصوري، ثم ذكر اشتقاقه من العربية أو الفارسية، ويشرح معناه ويأتي بما يقابله في لهجة المغرب العربي.</w:t>
      </w:r>
    </w:p>
    <w:p/>
    <w:p>
      <w:pPr/>
      <w:r>
        <w:rPr/>
        <w:t xml:space="preserve">وقد ألفه بطلب من أمير تونس أبي زكريا يحيى بن أبي محمد عبد الواحد بن أبي حفص وقد اقتبس المستشرق الهولندي دوزي كلمات كثيرة من هذا الكتاب أدخلها في كتابه ملحق القواميس العربية، وترجمه إلى الفرنسية المستشرقان كولان ورينو من أساتذة المدرسة العليا بالرباط، وهذه الترجمة طبعت بباريس.</w:t>
      </w:r>
    </w:p>
    <w:p/>
    <w:p>
      <w:pPr/>
      <w:r>
        <w:rPr/>
        <w:t xml:space="preserve">وهذا الكتاب صغير الحجم في أوراق معدودات يوجد في مكتبات بالشرق وبالغرب كالمكتبة الوطنية بتونس، وبالمكتبة الملكية، بالرباط، ومكتبة لايدن بهولندا.</w:t>
      </w:r>
    </w:p>
    <w:p/>
    <w:p>
      <w:pPr/>
      <w:r>
        <w:rPr/>
        <w:t xml:space="preserve">المرجع:</w:t>
      </w:r>
    </w:p>
    <w:p/>
    <w:p>
      <w:pPr/>
      <w:r>
        <w:rPr/>
        <w:t xml:space="preserve">- تاريخ الطب العربي التونسي ص 93 - 95.</w:t>
      </w:r>
    </w:p>
    <w:p>
      <w:pPr>
        <w:jc w:val="start"/>
        <w:bidi/>
      </w:pPr>
      <w:r>
        <w:rPr>
          <w:sz w:val="24"/>
          <w:szCs w:val="24"/>
          <w:b w:val="1"/>
          <w:bCs w:val="1"/>
          <w:rtl/>
        </w:rPr>
        <w:t xml:space="preserve">
تراجم المؤلفين التونسيين،(دار الغرب الإسلامي، بيروت - لبنان،1994،ط 2،ج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2026-07-04T08:15:07+03:00</dcterms:created>
  <dcterms:modified xsi:type="dcterms:W3CDTF">2026-07-04T08:15:07+03:00</dcterms:modified>
</cp:coreProperties>
</file>

<file path=docProps/custom.xml><?xml version="1.0" encoding="utf-8"?>
<Properties xmlns="http://schemas.openxmlformats.org/officeDocument/2006/custom-properties" xmlns:vt="http://schemas.openxmlformats.org/officeDocument/2006/docPropsVTypes"/>
</file>