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الأنباري
</w:t>
      </w:r>
    </w:p>
    <w:p>
      <w:pPr/>
      <w:r>
        <w:rPr/>
        <w:t xml:space="preserve">ابن الأنباري  محمد بن عمر بن يعقوب، ابو الحسن ابن الانباري: شاعر مقل. كان احد العدول ببغداد. ومان صوفيا واعظا. اشتهر بقصيدته في رثاء الوزير (ابن بقية) التي اولها:</w:t>
      </w:r>
    </w:p>
    <w:p/>
    <w:p>
      <w:pPr/>
      <w:r>
        <w:rPr/>
        <w:t xml:space="preserve">#علو في الحياة وفي المماتقال صلاح الدين الصفدي: لم يسمع في مصلوب احسن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2026-05-18T12:33:51+03:00</dcterms:created>
  <dcterms:modified xsi:type="dcterms:W3CDTF">2026-05-18T12:33:51+03:00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