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
</w:t>
      </w:r>
    </w:p>
    <w:p>
      <w:pPr>
        <w:jc w:val="start"/>
        <w:bidi/>
      </w:pPr>
      <w:r>
        <w:rPr>
          <w:rFonts w:ascii="arial" w:hAnsi="arial" w:eastAsia="arial" w:cs="arial"/>
          <w:sz w:val="28"/>
          <w:szCs w:val="28"/>
          <w:b w:val="1"/>
          <w:bCs w:val="1"/>
          <w:rtl/>
        </w:rPr>
        <w:t xml:space="preserve">النجار
</w:t>
      </w:r>
    </w:p>
    <w:p>
      <w:pPr/>
      <w:r>
        <w:rPr/>
        <w:t xml:space="preserve">النجار  محمد بن علي النجار: أديب لغوي مصري. ولد في إحدى قرى إيتاي البارود، بمصر. وتعلم في الازهر، وحصل على شهادة العالمية النظامية (سنة 1925) وعين مدرسا للتاريخ الاسلامي في معهد الزقازيق. ثم نقل للتدريس في كلية اللغة العربية (بالازهر) واختير عضوا في مجمع اللغة العربية سنة 1965 ونشر مقالات في نقد أخطاء الكتاب جمعها في كتاب سماه (لغويات - ط) وألقى محاضرات في معهد الدراسات التابع لجامعة الدول العربية، جمعها في كتاب (الاخطاء الشائعة - ط) جزآن، وشارك في تحقيق عدة كتب. وكان أحد أربعة عهد إليهم مجمع اللغة بإخراج (المعجم الوسيط) وسافر إلى بغداد لحضور المؤتمر السنوي لمجمع اللغة العربية فيها. وبينما هو يركب الطائرة في بغداد عائدا إلى القاهرة، شعر بالمرض، وتوفي على الاثر. </w:t>
      </w:r>
    </w:p>
    <w:p>
      <w:pPr>
        <w:jc w:val="start"/>
        <w:bidi/>
      </w:pPr>
      <w:r>
        <w:rPr>
          <w:sz w:val="24"/>
          <w:szCs w:val="24"/>
          <w:b w:val="1"/>
          <w:bCs w:val="1"/>
          <w:rtl/>
        </w:rPr>
        <w:t xml:space="preserve">
الأعلام،(دار العلم للملايين - بيروت،2002،ط 15،ج 6،ص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2026-05-18T13:28:23+03:00</dcterms:created>
  <dcterms:modified xsi:type="dcterms:W3CDTF">2026-05-18T13:28:23+03:00</dcterms:modified>
</cp:coreProperties>
</file>

<file path=docProps/custom.xml><?xml version="1.0" encoding="utf-8"?>
<Properties xmlns="http://schemas.openxmlformats.org/officeDocument/2006/custom-properties" xmlns:vt="http://schemas.openxmlformats.org/officeDocument/2006/docPropsVTypes"/>
</file>