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الحميدي
</w:t>
      </w:r>
    </w:p>
    <w:p>
      <w:pPr/>
      <w:r>
        <w:rPr/>
        <w:t xml:space="preserve">الحميدي  محمد بن علي الحميدي : فلكي، من قضاة الترك المصنفين بالعربية. كان مفتيا في قره حصار ثم ولي القضاء بمصر. رأيت له في مغنيسا، رسالتين إحداهما في (ذات الكرسي - خ) في المجموع 6713 كتبت سنة 1166 وفيها قوله : ذات الكرسي، من الآلات الرصدية، ويقال للكرة ذات الكرسي أيضا. والثانية : (نضرة اللباب في شرح بهجة الالباب - خ) في علم الاسطرلاب، الرقم 5387 بمغنيسا. ومن كتبه (تمليح الافواه) بترتيب الاشباه والنظائر لابن نجيم، في فروع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2026-05-18T15:21:39+03:00</dcterms:created>
  <dcterms:modified xsi:type="dcterms:W3CDTF">2026-05-18T15:21:39+03:00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