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طولون
</w:t>
      </w:r>
    </w:p>
    <w:p>
      <w:pPr>
        <w:jc w:val="start"/>
        <w:bidi/>
      </w:pPr>
      <w:r>
        <w:rPr>
          <w:rFonts w:ascii="arial" w:hAnsi="arial" w:eastAsia="arial" w:cs="arial"/>
          <w:sz w:val="28"/>
          <w:szCs w:val="28"/>
          <w:b w:val="1"/>
          <w:bCs w:val="1"/>
          <w:rtl/>
        </w:rPr>
        <w:t xml:space="preserve">ابن طولون
</w:t>
      </w:r>
    </w:p>
    <w:p>
      <w:pPr/>
      <w:r>
        <w:rPr/>
        <w:t xml:space="preserve">ابن طولون  محمد بن علي بن أحمد (المدعو محمد) ابن علي بن خمارويه بن طولون الدمشقي الصالحي الحنفي، شمس الدين: مؤرخ، عالم بالتراجم والفقه. من أهل الصالحية بدمشق، ونسبته اليها. قال الغزي: كانت اوقاته معمورة كلها بالعلم والعبادة، وله مشاركة في سائر العلوم حتى في التعبير والطب. وله نظم، وليس بشاعر. كتب بخطه كثيرا من الكتب وعلق ستين جزءا ماها (التعليقات) اكثرها من جمعه وبعضها لغيره. ولم يتزوج ولم يعقب. من كتبه (الغرف العلية في تراجم متاخري الحنفية -خ) و (ذخائر القصر في تراجم نبلاء العصر -خ) قطع منه، بخطه، و (التمتع بالاقران بين تراجم الشيوخ والاقران) و (انباء الامراء بانباء الوزراء -خ) و (اعلام السائلين عن كتب سيد المرسلين -ط) و (عرف الزهرات -خ) في الاماكن والتراجم، و (ضرب الحوطة على جميع الغوطة -خ) و (النكاش -خ) نحو اربعين رسالة، و (ملخص تنبيه الطالب وارشاد الدارس إلى ما في دمشق من الجوامع في تاريخ الصالحية -ط) و (عنوان الرسائل في معرفة الاوائل -خ) و (الرسائ -خ) اربع عشرة رسالة، ورسائل ومقالات، منها (العقود الدرية -خ) في اسماء امراء مصر إلى ان دخلا السلطان سليم العثماني، و (الفلك المشحون في احوال محمد بن طولون -ط) ترجم بها نفس، و (دفع الباس في ترك مصاحبة الناس -خ) و (افادة الرائم لمسائل النائم -خ) و (دور الفلك في حكم الماء المستعمل في البرك -خ) و (تحفة الاحباب في منطق الطير والدولاب -خ) و (الفخ والعصفور -خ) و (الفيل -خ) و (ما قيل في السمك -خ) و (ابتسام الثغور في منافع الزهور -خ) و (النحلة فيما ورد في النخلة -خ) و (الشمعة المضية في اخبار القلعة الدمشقية -ط) و (المعزة فيما قيل في المزة -ط) و (اللمعات البرقية في النكت التاريخية -ط) و (النفحة الزنبقية في الاسئلة الدمشقية -خ). </w:t>
      </w:r>
    </w:p>
    <w:p>
      <w:pPr>
        <w:jc w:val="start"/>
        <w:bidi/>
      </w:pPr>
      <w:r>
        <w:rPr>
          <w:sz w:val="24"/>
          <w:szCs w:val="24"/>
          <w:b w:val="1"/>
          <w:bCs w:val="1"/>
          <w:rtl/>
        </w:rPr>
        <w:t xml:space="preserve">
الأعلام،(دار العلم للملايين - بيروت،2002،ط 15،ج 6،ص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2026-05-18T16:28:49+03:00</dcterms:created>
  <dcterms:modified xsi:type="dcterms:W3CDTF">2026-05-18T16:28:49+03:00</dcterms:modified>
</cp:coreProperties>
</file>

<file path=docProps/custom.xml><?xml version="1.0" encoding="utf-8"?>
<Properties xmlns="http://schemas.openxmlformats.org/officeDocument/2006/custom-properties" xmlns:vt="http://schemas.openxmlformats.org/officeDocument/2006/docPropsVTypes"/>
</file>