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الأحسائي
</w:t>
      </w:r>
    </w:p>
    <w:p>
      <w:pPr>
        <w:jc w:val="start"/>
        <w:bidi/>
      </w:pPr>
      <w:r>
        <w:rPr>
          <w:rFonts w:ascii="arial" w:hAnsi="arial" w:eastAsia="arial" w:cs="arial"/>
          <w:sz w:val="28"/>
          <w:szCs w:val="28"/>
          <w:b w:val="1"/>
          <w:bCs w:val="1"/>
          <w:rtl/>
        </w:rPr>
        <w:t xml:space="preserve">الأحسائي
</w:t>
      </w:r>
    </w:p>
    <w:p>
      <w:pPr/>
      <w:r>
        <w:rPr/>
        <w:t xml:space="preserve">الأحسائي  محمد بن علي بن إبراهيم، شمس الدين ابن أبي جمهور الهجري الاحسائي : فقيه إمامي صنف كتبا منها (المجلي - خ) في شستربتي (3810) و (غوالي اللآلي) في الحديث قيل : خلط فيه الغث بالسمين. </w:t>
      </w:r>
    </w:p>
    <w:p>
      <w:pPr>
        <w:jc w:val="start"/>
        <w:bidi/>
      </w:pPr>
      <w:r>
        <w:rPr>
          <w:sz w:val="24"/>
          <w:szCs w:val="24"/>
          <w:b w:val="1"/>
          <w:bCs w:val="1"/>
          <w:rtl/>
        </w:rPr>
        <w:t xml:space="preserve">
الأعلام،(دار العلم للملايين - بيروت،2002،ط 15،ج 6،ص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جمهور الأحسائي
</w:t>
      </w:r>
    </w:p>
    <w:p>
      <w:pPr/>
      <w:r>
        <w:rPr/>
        <w:t xml:space="preserve">ابن أبي جمهور الأحسائي اسمه محمد بن علي بن إبراهيم ويأتي في ابن جمهور ما له دخل في المقام.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شمس الدين محمد بن علي بن إبراهيم
</w:t>
      </w:r>
    </w:p>
    <w:p>
      <w:pPr/>
      <w:r>
        <w:rPr/>
        <w:t xml:space="preserve">الشيخ شمس الدين محمد بن علي بن إبراهيم ابن الحسن بن أبي جمهور الإحسائي</w:t>
      </w:r>
    </w:p>
    <w:p/>
    <w:p>
      <w:pPr/>
      <w:r>
        <w:rPr/>
        <w:t xml:space="preserve">في رياض العلماء ما ملخصه: هو الفقيه الحكيم (الفيلسوف) المتكلم المحدث الصوفي المعاصر للكركي تلميذ علي بن هلال الجزائري له مؤلفات منها كتاب غوالي اللآلئ، كتاب نثر اللآلئ، كتاب المجلي في مرآة المنجي، في العرفان والتصوف والأخلاق، معين الفكر في شرح الباب الحادي عشر، وهو ذو فضائل جمة لكن التصوف الغالي المفرط قد أبطل حقه</w:t>
      </w:r>
    </w:p>
    <w:p/>
    <w:p>
      <w:pPr/>
      <w:r>
        <w:rPr/>
        <w:t xml:space="preserve">وذكر الأسترآبادي في الفوائد المدنية والمجلسي في إجازات البحار والحرفي موضعين من أمل الآمل وقد يطلق ابن جمهور على أبي الحسن علي بن محمد بن جمهور صاحب كتاب الواحدة المعروف.</w:t>
      </w:r>
    </w:p>
    <w:p>
      <w:pPr>
        <w:jc w:val="start"/>
        <w:bidi/>
      </w:pPr>
      <w:r>
        <w:rPr>
          <w:sz w:val="24"/>
          <w:szCs w:val="24"/>
          <w:b w:val="1"/>
          <w:bCs w:val="1"/>
          <w:rtl/>
        </w:rPr>
        <w:t xml:space="preserve">
أعيان الشيعة،(دار التعارف للمطبوعات - بيروت،1983،ط 1،ج 9،ص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2026-05-18T17:30:49+03:00</dcterms:created>
  <dcterms:modified xsi:type="dcterms:W3CDTF">2026-05-18T17:30:49+03:00</dcterms:modified>
</cp:coreProperties>
</file>

<file path=docProps/custom.xml><?xml version="1.0" encoding="utf-8"?>
<Properties xmlns="http://schemas.openxmlformats.org/officeDocument/2006/custom-properties" xmlns:vt="http://schemas.openxmlformats.org/officeDocument/2006/docPropsVTypes"/>
</file>