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القطان
</w:t>
      </w:r>
    </w:p>
    <w:p>
      <w:pPr/>
      <w:r>
        <w:rPr/>
        <w:t xml:space="preserve">ابن القطان  محمد بن علي بن محمد السمنودي الاصل، امصري، شمس الدين، ابن القطان: باحث، من فقهاءالشافعية. من أهل القاهرة. له كتب، منها (السهل) في القراآت السبع، و (بسط السهل) شرحه في مجلدين، و (ذيل على طبقات الاسنوي) و (شرح الفية ابن كالك) يزيد على اربعة مجلدات، و (جمع الشمل) في الفرائض والحساب، و (المشرب الهني) في شرح مختصر المزني. قال السخاوي: يعرف بابن القطان، حرفه ابيه واخيه.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2026-05-18T17:31:35+03:00</dcterms:created>
  <dcterms:modified xsi:type="dcterms:W3CDTF">2026-05-18T17:31:35+03:00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