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لأقرع بن حابس بن عقال بن محمد بن سفيان بن مجاشع التميمي المجاشعي الدارمي
</w:t>
      </w:r>
    </w:p>
    <w:p>
      <w:pPr>
        <w:jc w:val="start"/>
        <w:bidi/>
      </w:pPr>
      <w:r>
        <w:rPr>
          <w:rFonts w:ascii="arial" w:hAnsi="arial" w:eastAsia="arial" w:cs="arial"/>
          <w:sz w:val="28"/>
          <w:szCs w:val="28"/>
          <w:b w:val="1"/>
          <w:bCs w:val="1"/>
          <w:rtl/>
        </w:rPr>
        <w:t xml:space="preserve">لأقرع بن حابس بن عقال بن محمد بن سفيان بن مجاشع التميمي المجاشعي الدارمي
</w:t>
      </w:r>
    </w:p>
    <w:p>
      <w:pPr/>
      <w:r>
        <w:rPr/>
        <w:t xml:space="preserve">لأقرع بن حابس بن عقال بن محمد بن سفيان بن مجاشع التميمي المجاشعي الدارمي  أحد المؤلفة قلوبهم.</w:t>
      </w:r>
    </w:p>
    <w:p/>
    <w:p>
      <w:pPr/>
      <w:r>
        <w:rPr/>
        <w:t xml:space="preserve">قال ابن إسحاق: الأقرع بن حابس التميمي قدم على رسول الله صلى الله عليه وسلم مع عطارد بن حاجب في أشراف بني تميم بعد فتح مكة وقد كان الأقرع بن حابس وعيينة بن حصن شهدا مع رسول الله صلى الله عليه وسلم فتح مكة وحنينا والطائف، فلما قدم وفد بني تميم كانا معه، فلما دخل وفد بني تميم المسجد نادوا النبي صلى الله عليه وسلم من وراء حجرته: أن اخرج إلينا يا محمد: فآذى ذلك من صياحهم النبي صلى الله عليه وسلم، فخرج إليهم، فقالوا: يا محمد، جئنا نفاخرك، ونزل فيهم القرآن: </w:t>
      </w:r>
    </w:p>
    <w:p>
      <w:pPr/>
      <w:r>
        <w:rPr>
          <w:color w:val="0000ff"/>
        </w:rPr>
        <w:t xml:space="preserve">{إن الذين ينادونك من وراء الحجرات أكثرهم لا يعقلون}</w:t>
      </w:r>
    </w:p>
    <w:p>
      <w:pPr/>
      <w:r>
        <w:rPr/>
        <w:t xml:space="preserve">. </w:t>
      </w:r>
    </w:p>
    <w:p/>
    <w:p>
      <w:pPr/>
      <w:r>
        <w:rPr/>
        <w:t xml:space="preserve">وكان فيهم الزبرقان بن بدر، وقيس بن عاصم وجماعة سماهم ابن إسحاق.</w:t>
      </w:r>
    </w:p>
    <w:p/>
    <w:p>
      <w:pPr/>
      <w:r>
        <w:rPr/>
        <w:t xml:space="preserve">والأقرع بن حابس هو القائل لرسول الله صلى الله عليه وسلم: إن مدحي زين وذمي شين. وقد روى أن قائل ذلك شاعر كان لهم غير الأقرع ابن حابس، والله أعلم.</w:t>
      </w:r>
    </w:p>
    <w:p>
      <w:pPr>
        <w:jc w:val="start"/>
        <w:bidi/>
      </w:pPr>
      <w:r>
        <w:rPr>
          <w:sz w:val="24"/>
          <w:szCs w:val="24"/>
          <w:b w:val="1"/>
          <w:bCs w:val="1"/>
          <w:rtl/>
        </w:rPr>
        <w:t xml:space="preserve">
الاستيعاب في معرفة الأصحاب،(دار الجيل - بيروت،1992،ط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2026-05-04T18:35:44+03:00</dcterms:created>
  <dcterms:modified xsi:type="dcterms:W3CDTF">2026-05-04T18:35:44+03:00</dcterms:modified>
</cp:coreProperties>
</file>

<file path=docProps/custom.xml><?xml version="1.0" encoding="utf-8"?>
<Properties xmlns="http://schemas.openxmlformats.org/officeDocument/2006/custom-properties" xmlns:vt="http://schemas.openxmlformats.org/officeDocument/2006/docPropsVTypes"/>
</file>