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ميسر
</w:t>
      </w:r>
    </w:p>
    <w:p>
      <w:pPr>
        <w:jc w:val="start"/>
        <w:bidi/>
      </w:pPr>
      <w:r>
        <w:rPr>
          <w:rFonts w:ascii="arial" w:hAnsi="arial" w:eastAsia="arial" w:cs="arial"/>
          <w:sz w:val="28"/>
          <w:szCs w:val="28"/>
          <w:b w:val="1"/>
          <w:bCs w:val="1"/>
          <w:rtl/>
        </w:rPr>
        <w:t xml:space="preserve">ابن ميسر
</w:t>
      </w:r>
    </w:p>
    <w:p>
      <w:pPr/>
      <w:r>
        <w:rPr/>
        <w:t xml:space="preserve">ابن ميسر  محمد بن علي بن يوسف ابن ميسر، تاج الدين، ابو عبد الله: مؤرخ مصري، توفي بالقاهرة. من كتبه (تاريخ القضاة) و (ذيل تاريخ مصر للمسبحي) طبع مختصر الجزء الثاني منه، باسم (اخبار مصر). </w:t>
      </w:r>
    </w:p>
    <w:p>
      <w:pPr>
        <w:jc w:val="start"/>
        <w:bidi/>
      </w:pPr>
      <w:r>
        <w:rPr>
          <w:sz w:val="24"/>
          <w:szCs w:val="24"/>
          <w:b w:val="1"/>
          <w:bCs w:val="1"/>
          <w:rtl/>
        </w:rPr>
        <w:t xml:space="preserve">
الأعلام،(دار العلم للملايين - بيروت،2002،ط 15،ج 6،ص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ميسر المصري محمد بن علي بن يوسف بن ميسر تاج الدين أبو عبد الله المصري المؤرخ
</w:t>
      </w:r>
    </w:p>
    <w:p>
      <w:pPr/>
      <w:r>
        <w:rPr/>
        <w:t xml:space="preserve">ابن ميسر المصري محمد بن علي بن يوسف بن ميسر تاج الدين أبو عبد الله المصري المؤرخ صنف تاريخ القضاة وله تاريخ كبير ذيل به على تاريخ المسبحي. توفي سنة سبع وسبعين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2026-05-18T18:05:45+03:00</dcterms:created>
  <dcterms:modified xsi:type="dcterms:W3CDTF">2026-05-18T18:05:45+03:00</dcterms:modified>
</cp:coreProperties>
</file>

<file path=docProps/custom.xml><?xml version="1.0" encoding="utf-8"?>
<Properties xmlns="http://schemas.openxmlformats.org/officeDocument/2006/custom-properties" xmlns:vt="http://schemas.openxmlformats.org/officeDocument/2006/docPropsVTypes"/>
</file>