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الطحان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الطحان
</w:t>
      </w:r>
    </w:p>
    <w:p>
      <w:pPr/>
      <w:r>
        <w:rPr/>
        <w:t xml:space="preserve">ابن الطحان  محمد بن علي النيسابوري البهقي، ابو سعيد: حكيم. مولده بنيسابور ومنشأه ببيهق ووفاته ببلخ. له شعر. كان يحترف الطب. قال معاصره البقهي: له تصانيف كثيرة. وكان ابوه يرف بالحكيم على الطحان.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2026-05-18T19:01:53+03:00</dcterms:created>
  <dcterms:modified xsi:type="dcterms:W3CDTF">2026-05-18T19:01:53+03:00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