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الخلنجي
</w:t>
      </w:r>
    </w:p>
    <w:p>
      <w:pPr>
        <w:jc w:val="start"/>
        <w:bidi/>
      </w:pPr>
      <w:r>
        <w:rPr>
          <w:rFonts w:ascii="arial" w:hAnsi="arial" w:eastAsia="arial" w:cs="arial"/>
          <w:sz w:val="28"/>
          <w:szCs w:val="28"/>
          <w:b w:val="1"/>
          <w:bCs w:val="1"/>
          <w:rtl/>
        </w:rPr>
        <w:t xml:space="preserve">الخلنجي
</w:t>
      </w:r>
    </w:p>
    <w:p>
      <w:pPr/>
      <w:r>
        <w:rPr/>
        <w:t xml:space="preserve">الخلنجي  محمد بن علي الخلنجي، ابو عبد الله: ثائر، من مقدمي الجند بمصؤ في عهد انحلال الدولة الطولونية. اعتقله محمد بن سليمان مع بقايا اشياع الطولونيين، وسار بهم إلى العراق، فانفلت صاحب الترجمة بجماعة (في حلب او دمشق) ودعا إلى نصرة آل طولون، فارسل الخليفة المكتفي باله جيشا من العراق ظفر به وبعثه مقيدا إلى بغداد، فسجن وقتل. ودمة حكمه لمصر 7 اشهر و 22 يوما. </w:t>
      </w:r>
    </w:p>
    <w:p>
      <w:pPr>
        <w:jc w:val="start"/>
        <w:bidi/>
      </w:pPr>
      <w:r>
        <w:rPr>
          <w:sz w:val="24"/>
          <w:szCs w:val="24"/>
          <w:b w:val="1"/>
          <w:bCs w:val="1"/>
          <w:rtl/>
        </w:rPr>
        <w:t xml:space="preserve">
الأعلام،(دار العلم للملايين - بيروت،2002،ط 15،ج 6،ص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2026-05-18T19:58:39+03:00</dcterms:created>
  <dcterms:modified xsi:type="dcterms:W3CDTF">2026-05-18T19:58:39+03:00</dcterms:modified>
</cp:coreProperties>
</file>

<file path=docProps/custom.xml><?xml version="1.0" encoding="utf-8"?>
<Properties xmlns="http://schemas.openxmlformats.org/officeDocument/2006/custom-properties" xmlns:vt="http://schemas.openxmlformats.org/officeDocument/2006/docPropsVTypes"/>
</file>