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البابلي
</w:t>
      </w:r>
    </w:p>
    <w:p>
      <w:pPr>
        <w:jc w:val="start"/>
        <w:bidi/>
      </w:pPr>
      <w:r>
        <w:rPr>
          <w:rFonts w:ascii="arial" w:hAnsi="arial" w:eastAsia="arial" w:cs="arial"/>
          <w:sz w:val="28"/>
          <w:szCs w:val="28"/>
          <w:b w:val="1"/>
          <w:bCs w:val="1"/>
          <w:rtl/>
        </w:rPr>
        <w:t xml:space="preserve">شمس الدين البابلي
</w:t>
      </w:r>
    </w:p>
    <w:p>
      <w:pPr/>
      <w:r>
        <w:rPr/>
        <w:t xml:space="preserve">شمس الدين البابلي  محمد بن علاء الدين البابلي، شمس الدين، ابو عبد الله: فقيه شافعي، من علماء مصر. ولد ببابل (من قرى مصر) ونشأ وتوفي في القاهرة. مان كثير الافادة للطلاب، قليل العناية بالتأليف. له كتاب (الجهاد وفضائله) الجيء إلى تأليفه. وكان ينهي عن التأليف الا في احد اقسام سبعة: اما في شيء لم يسبق اليه المؤلف يخترعه، او شيء ناقص يتممه، او شيء مستغلبق يشرحه، او طويل يختصره على ان لايخل بشيء من معانيه، او شيء مختلط يرتبه، او شيء اخطأ فيه مصنفه يبينه، او شيء مفرق يجمعه. وعمى في منتصف عمره. </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2026-05-18T21:00:51+03:00</dcterms:created>
  <dcterms:modified xsi:type="dcterms:W3CDTF">2026-05-18T21:00:51+03:00</dcterms:modified>
</cp:coreProperties>
</file>

<file path=docProps/custom.xml><?xml version="1.0" encoding="utf-8"?>
<Properties xmlns="http://schemas.openxmlformats.org/officeDocument/2006/custom-properties" xmlns:vt="http://schemas.openxmlformats.org/officeDocument/2006/docPropsVTypes"/>
</file>