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الهمشري
</w:t>
      </w:r>
    </w:p>
    <w:p>
      <w:pPr>
        <w:jc w:val="start"/>
        <w:bidi/>
      </w:pPr>
      <w:r>
        <w:rPr>
          <w:rFonts w:ascii="arial" w:hAnsi="arial" w:eastAsia="arial" w:cs="arial"/>
          <w:sz w:val="28"/>
          <w:szCs w:val="28"/>
          <w:b w:val="1"/>
          <w:bCs w:val="1"/>
          <w:rtl/>
        </w:rPr>
        <w:t xml:space="preserve">الهمشري
</w:t>
      </w:r>
    </w:p>
    <w:p>
      <w:pPr/>
      <w:r>
        <w:rPr/>
        <w:t xml:space="preserve">الهمشري  محمد بن عثمان الهمشري: متأدب، له شعر. تركي الاصل، مصري المولد والمنشأ والوفاة. ولد برأس البر (بمصر) ونشأ في السنبلاوين، وتعلم بالمنصورة، ثم بكلية الاداب بالقاهرة. وتذوق الادب الانكليزي فترجم عنه بعض القصائد ومئات من القصص وكثيرا من روايات (الجيب) وتولى التحرير في مجلة (التعاون) سنة 1943 إلى ان توفي، بالقاهرة. وجمع نظمه في (ديوان) صغير. </w:t>
      </w:r>
    </w:p>
    <w:p>
      <w:pPr>
        <w:jc w:val="start"/>
        <w:bidi/>
      </w:pPr>
      <w:r>
        <w:rPr>
          <w:sz w:val="24"/>
          <w:szCs w:val="24"/>
          <w:b w:val="1"/>
          <w:bCs w:val="1"/>
          <w:rtl/>
        </w:rPr>
        <w:t xml:space="preserve">
الأعلام،(دار العلم للملايين - بيروت،2002،ط 15،ج 6،ص 263)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2026-05-18T21:52:43+03:00</dcterms:created>
  <dcterms:modified xsi:type="dcterms:W3CDTF">2026-05-18T21:52:43+03:00</dcterms:modified>
</cp:coreProperties>
</file>

<file path=docProps/custom.xml><?xml version="1.0" encoding="utf-8"?>
<Properties xmlns="http://schemas.openxmlformats.org/officeDocument/2006/custom-properties" xmlns:vt="http://schemas.openxmlformats.org/officeDocument/2006/docPropsVTypes"/>
</file>