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عثمان
</w:t>
      </w:r>
    </w:p>
    <w:p>
      <w:pPr>
        <w:jc w:val="start"/>
        <w:bidi/>
      </w:pPr>
      <w:r>
        <w:rPr>
          <w:rFonts w:ascii="arial" w:hAnsi="arial" w:eastAsia="arial" w:cs="arial"/>
          <w:sz w:val="28"/>
          <w:szCs w:val="28"/>
          <w:b w:val="1"/>
          <w:bCs w:val="1"/>
          <w:rtl/>
        </w:rPr>
        <w:t xml:space="preserve">محمد بن عثمان
</w:t>
      </w:r>
    </w:p>
    <w:p>
      <w:pPr/>
      <w:r>
        <w:rPr/>
        <w:t xml:space="preserve">محمد بن عثمان  محمد بن عثمان: امير. من رجال الدولة اليعربية العمانية. ولاة الامام سيف بن سلطان امارة منبسة (Mimbasa) سنة 1152هـ ، 1739م. وفي ايامه ضعف امر اليعربيين، وظهر البوسعيديون (واولهم أحمد بن سعيد) فابي محمد الانقيد لابن سعيد، فارسل اليه هذا اشخاصا من مسقط احتالوا عليه فقتلوه. ويعد اول من استقل بمنبسة عن مسقط وعمان (انظر ترجمة علي بن عثمان، المتوفي سنة 1166هـ). </w:t>
      </w:r>
    </w:p>
    <w:p>
      <w:pPr>
        <w:jc w:val="start"/>
        <w:bidi/>
      </w:pPr>
      <w:r>
        <w:rPr>
          <w:sz w:val="24"/>
          <w:szCs w:val="24"/>
          <w:b w:val="1"/>
          <w:bCs w:val="1"/>
          <w:rtl/>
        </w:rPr>
        <w:t xml:space="preserve">
الأعلام،(دار العلم للملايين - بيروت،2002،ط 15،ج 6،ص 262)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2026-05-18T21:55:52+03:00</dcterms:created>
  <dcterms:modified xsi:type="dcterms:W3CDTF">2026-05-18T21:55:52+03:00</dcterms:modified>
</cp:coreProperties>
</file>

<file path=docProps/custom.xml><?xml version="1.0" encoding="utf-8"?>
<Properties xmlns="http://schemas.openxmlformats.org/officeDocument/2006/custom-properties" xmlns:vt="http://schemas.openxmlformats.org/officeDocument/2006/docPropsVTypes"/>
</file>