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الروياني
</w:t>
      </w:r>
    </w:p>
    <w:p>
      <w:pPr>
        <w:jc w:val="start"/>
        <w:bidi/>
      </w:pPr>
      <w:r>
        <w:rPr>
          <w:rFonts w:ascii="arial" w:hAnsi="arial" w:eastAsia="arial" w:cs="arial"/>
          <w:sz w:val="28"/>
          <w:szCs w:val="28"/>
          <w:b w:val="1"/>
          <w:bCs w:val="1"/>
          <w:rtl/>
        </w:rPr>
        <w:t xml:space="preserve">الروياني
</w:t>
      </w:r>
    </w:p>
    <w:p>
      <w:pPr/>
      <w:r>
        <w:rPr/>
        <w:t xml:space="preserve">الروياني  أحمد بن محمد بن أحمد الروياني الطبري، أبو العباس: فقيه شافعي، من أهل رويان (بنواحي طبرستان) انتشر منه العلم فيها. له’’ الجرجانيات’’ وهو جد صاحب ’’البحر’’ عبد الواحد بن اسماعيل. </w:t>
      </w:r>
    </w:p>
    <w:p>
      <w:pPr>
        <w:jc w:val="start"/>
        <w:bidi/>
      </w:pPr>
      <w:r>
        <w:rPr>
          <w:sz w:val="24"/>
          <w:szCs w:val="24"/>
          <w:b w:val="1"/>
          <w:bCs w:val="1"/>
          <w:rtl/>
        </w:rPr>
        <w:t xml:space="preserve">
الأعلام،(دار العلم للملايين - بيروت،2002،ط 15،ج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الإمام الكبير أبو العباس الروياني
</w:t>
      </w:r>
    </w:p>
    <w:p>
      <w:pPr/>
      <w:r>
        <w:rPr/>
        <w:t xml:space="preserve">أحمد بن محمد بن أحمد الإمام الكبير أبو العباس الروياني جد صاحب البحر وهو صاحب الجرجانيات</w:t>
      </w:r>
    </w:p>
    <w:p/>
    <w:p>
      <w:pPr/>
      <w:r>
        <w:rPr/>
        <w:t xml:space="preserve">روى عن القفال المروزي</w:t>
      </w:r>
    </w:p>
    <w:p/>
    <w:p>
      <w:pPr/>
      <w:r>
        <w:rPr/>
        <w:t xml:space="preserve">أخبرنا أحمد بن علي الجزري عن محمد بن عبد الهادي عن أبي طاهر السلفي أخبرنا أبو المحاسن الروياني بالري سنة إحدى وخمسين وخمسمائة أخبرنا جدي</w:t>
      </w:r>
    </w:p>
    <w:p/>
    <w:p>
      <w:pPr/>
      <w:r>
        <w:rPr/>
        <w:t xml:space="preserve">أبو العباس أحمد بن محمد بن أحمد الروياني بآمل حدثنا عبد الله بن أحمد الفقيه حدثنا عبد الرحمن بن أبي حاتم حدثنا أبو سعيد الأشج حدثنا وكيع عن الأعمش عن المنهال بن عمرو عن يعلى بن مرة عن أبيه قال خرجت مع النبي صلى الله عليه وسلم فنزلنا منزلا فقال (إيت تينك الأشاءتين) يعني نخلتين (فقل لهما إن رسول الله صلى الله عليه وسلم يأمركما أن تجتمعا) فأتيتهما فقلت لهما فوثبت كل واحدة منهما إلى صاحبتها فخرج رسول الله صلى الله عليه وسلم حتى أتاهما فاستتر بهما فقضى حاجته فقال لي (ائتهما فقل لهما ارجعا) فقلت لهما فرجعت كل واحدة منهما إلى مكانها</w:t>
      </w:r>
    </w:p>
    <w:p>
      <w:pPr>
        <w:jc w:val="start"/>
        <w:bidi/>
      </w:pPr>
      <w:r>
        <w:rPr>
          <w:sz w:val="24"/>
          <w:szCs w:val="24"/>
          <w:b w:val="1"/>
          <w:bCs w:val="1"/>
          <w:rtl/>
        </w:rPr>
        <w:t xml:space="preserve">
طبقات الشافعية الكبرى،(دار هجر - القاهرة،1992،ط 2،ج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الرويانى جد صاحب البحر.
</w:t>
      </w:r>
    </w:p>
    <w:p>
      <w:pPr/>
      <w:r>
        <w:rPr/>
        <w:t xml:space="preserve">أبو العباس الرويانى جد صاحب البحر. </w:t>
      </w:r>
    </w:p>
    <w:p/>
    <w:p>
      <w:pPr/>
      <w:r>
        <w:rPr/>
        <w:t xml:space="preserve">سلف في الأربعة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2026-07-04T06:01:59+03:00</dcterms:created>
  <dcterms:modified xsi:type="dcterms:W3CDTF">2026-07-04T06:01:59+03:00</dcterms:modified>
</cp:coreProperties>
</file>

<file path=docProps/custom.xml><?xml version="1.0" encoding="utf-8"?>
<Properties xmlns="http://schemas.openxmlformats.org/officeDocument/2006/custom-properties" xmlns:vt="http://schemas.openxmlformats.org/officeDocument/2006/docPropsVTypes"/>
</file>