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الجندي
</w:t>
      </w:r>
    </w:p>
    <w:p>
      <w:pPr/>
      <w:r>
        <w:rPr/>
        <w:t xml:space="preserve">الجندي  محمد عبد الهادي (باشا) بن أحمد الجندي: وزير مصري، من العلماء بالقانون. مولده ووفاته بالقاهرة. تخرج بمدرسة الحقوق، وتقدم في مناصب القضاء. وولي وزارة الاوقاف سنة واحدة (1942-43) ثم كان من اعضاء مجلس النواب، وانتخب وكيلا للمجلس إلى ان توفي. من كتبه (التشريع وواجب المشرع -ط) و (التعليقات الجديدة على قانون العقوبات الاهلي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2026-05-18T23:00:37+03:00</dcterms:created>
  <dcterms:modified xsi:type="dcterms:W3CDTF">2026-05-18T23:00:37+03:00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