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برد
</w:t>
      </w:r>
    </w:p>
    <w:p>
      <w:pPr>
        <w:jc w:val="start"/>
        <w:bidi/>
      </w:pPr>
      <w:r>
        <w:rPr>
          <w:rFonts w:ascii="arial" w:hAnsi="arial" w:eastAsia="arial" w:cs="arial"/>
          <w:sz w:val="28"/>
          <w:szCs w:val="28"/>
          <w:b w:val="1"/>
          <w:bCs w:val="1"/>
          <w:rtl/>
        </w:rPr>
        <w:t xml:space="preserve">ابن برد
</w:t>
      </w:r>
    </w:p>
    <w:p>
      <w:pPr/>
      <w:r>
        <w:rPr/>
        <w:t xml:space="preserve">ابن برد  أحمد بن محمد بن أحمد بن برد، أبو حفص: شاعر اندلسي، من بلغاء الكتاب. من بيت فضل ورياسة. له رسالة في ’’السيف والقلم والمفاخرة بينهما ’’ قال الحميدي:وهو اول من سبق إلى القول في ذلك بالاندلس. وقال:رأيته بالمرية بعد سنة 440 وكان جده ’’برد’’ من الموالي.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برد الأندلسي
</w:t>
      </w:r>
    </w:p>
    <w:p>
      <w:pPr/>
      <w:r>
        <w:rPr/>
        <w:t xml:space="preserve">ابن برد الأندلسي 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ورئاسة. له ’’رسالة في السيف والقلم’’ مفاخرة. وهو أول من سبق إلى ذلك بالأندلس وقد رأيته بالمرية بعد الأربعين والأربع مائة وله كتب في علم القرآن منها كتاب ’’التحصيل في تفسير القرآن’’. كتاب ’’التفصيل في التفسير’’ أيضا، وله غير ذلك. وكان جده أحمد بن برد وزيرا في الأيام العامرية، وكان كاتبا بليغا أيضا، توفي سنة ثماني عشرة وأربع مائة أعني الوزير. ومن شعر أحمد بن محمد هذا قوله:</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ومنه أيضا:</w:t>
      </w:r>
    </w:p>
    <w:p/>
    <w:p>
      <w:pPr>
        <w:jc w:val="center"/>
      </w:pPr>
      <w:r>
        <w:rPr>
          <w:color w:val="ff0000"/>
        </w:rPr>
        <w:t xml:space="preserve">لما بدا في لازور</w:t>
      </w:r>
      <w:r>
        <w:rPr>
          <w:color w:val="ff0000"/>
        </w:rPr>
        <w:t xml:space="preserve">      </w:t>
      </w:r>
      <w:r>
        <w:rPr>
          <w:color w:val="ff0000"/>
        </w:rPr>
        <w:t xml:space="preserve">دي اللباس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ورياسة، له رسالة في السيف والقلم والمفاخرة بينهما، وهو أول من سبق إلى القول في ذلك بالاندلس. وقد رأيته بالمرية بعد الأربعين وأربعمائة غير مرة.</w:t>
      </w:r>
    </w:p>
    <w:p/>
    <w:p>
      <w:pPr/>
      <w:r>
        <w:rPr/>
        <w:t xml:space="preserve">وكان جده أحمد بن برد وزيرا في الأيام العامرية وكاتبا بليغا أيضا مات سنة ثماني عشرة وأربعمائة- أعني الوزير- ومن شعر أحمد بن محمد هذا:</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 شعره أيضا:</w:t>
      </w:r>
    </w:p>
    <w:p/>
    <w:p>
      <w:pPr>
        <w:jc w:val="center"/>
      </w:pPr>
      <w:r>
        <w:rPr>
          <w:color w:val="ff0000"/>
        </w:rPr>
        <w:t xml:space="preserve">لما بدا في لازور</w:t>
      </w:r>
      <w:r>
        <w:rPr>
          <w:color w:val="ff0000"/>
        </w:rPr>
        <w:t xml:space="preserve">      </w:t>
      </w:r>
      <w:r>
        <w:rPr>
          <w:color w:val="ff0000"/>
        </w:rPr>
        <w:t xml:space="preserve">دي الحرير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 شعره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معجم الأدباء / إرشاد الأريب إلى معرفة الأديب،(دار الغرب الإسلامي - بيروت،1993،ط 0،ج 2،ص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أبو حفص الكاتب
</w:t>
      </w:r>
    </w:p>
    <w:p>
      <w:pPr/>
      <w:r>
        <w:rPr/>
        <w:t xml:space="preserve">أحمد بن محمد بن أحمد بن برد الأندلسي أبو حفص الكاتب. قال الحميدي مليح الشعر، بليغ الكتابة، من أهل بيت أدب ورئاسة.</w:t>
      </w:r>
    </w:p>
    <w:p/>
    <w:p>
      <w:pPr/>
      <w:r>
        <w:rPr/>
        <w:t xml:space="preserve">له كتب في علم القرآن، منها: «كتاب التحصيل في تفسير القرآن» «وكتاب التفصيل في تفسيره أيضا» وله «رسالة في المفاخرة بين السيف والقلم» وهو أول من سبق إلى القول في ذلك بالأندلس، رأيته بالمرية بعد الأربعين والأربعمائة.</w:t>
      </w:r>
    </w:p>
    <w:p>
      <w:pPr>
        <w:jc w:val="start"/>
        <w:bidi/>
      </w:pPr>
      <w:r>
        <w:rPr>
          <w:sz w:val="24"/>
          <w:szCs w:val="24"/>
          <w:b w:val="1"/>
          <w:bCs w:val="1"/>
          <w:rtl/>
        </w:rPr>
        <w:t xml:space="preserve">
طبقات المفسرين للداوودي،(دار الكتب العلمية - بيروت،0000،ط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قال الحميدي مليح الشعر وبليغ الكتابة من أهل بيت أدب ورياسة وله كتب في علم القرآن منها كتاب التحصيل في تفسير القرآن وكتاب التفصيل في تفسير القرآن أيضا وله رسالة في المفاخرة بين السيف والقلم وهو أول من سبق إلى القول في ذلك بالأندلس رأيته بالمرية بعد الأربعين وأربعمائة زائرا لأبي محمد علي بن أحمد غير مرة</w:t>
      </w:r>
    </w:p>
    <w:p>
      <w:pPr>
        <w:jc w:val="start"/>
        <w:bidi/>
      </w:pPr>
      <w:r>
        <w:rPr>
          <w:sz w:val="24"/>
          <w:szCs w:val="24"/>
          <w:b w:val="1"/>
          <w:bCs w:val="1"/>
          <w:rtl/>
        </w:rPr>
        <w:t xml:space="preserve">
طبقات المفسرين للأدنه وي،(مكتبة العلوم والحكم - المدينة المنورة،1997،ط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2026-07-04T05:59:09+03:00</dcterms:created>
  <dcterms:modified xsi:type="dcterms:W3CDTF">2026-07-04T05:59:09+03:00</dcterms:modified>
</cp:coreProperties>
</file>

<file path=docProps/custom.xml><?xml version="1.0" encoding="utf-8"?>
<Properties xmlns="http://schemas.openxmlformats.org/officeDocument/2006/custom-properties" xmlns:vt="http://schemas.openxmlformats.org/officeDocument/2006/docPropsVTypes"/>
</file>