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عبده
</w:t>
      </w:r>
    </w:p>
    <w:p>
      <w:pPr>
        <w:jc w:val="start"/>
        <w:bidi/>
      </w:pPr>
      <w:r>
        <w:rPr>
          <w:rFonts w:ascii="arial" w:hAnsi="arial" w:eastAsia="arial" w:cs="arial"/>
          <w:sz w:val="28"/>
          <w:szCs w:val="28"/>
          <w:b w:val="1"/>
          <w:bCs w:val="1"/>
          <w:rtl/>
        </w:rPr>
        <w:t xml:space="preserve">الشيخ محمد عبده
</w:t>
      </w:r>
    </w:p>
    <w:p>
      <w:pPr/>
      <w:r>
        <w:rPr/>
        <w:t xml:space="preserve">الشيخ محمد عبده  محمد عبده بن حسن خير الله، من آل التركماني: مفتي الديار المصرية، ومن كبار رجال الاصلاح والتجديد في الاسلام. قال احد من كتبوا عنه: (تتلخص رسالة حياته في امرين: الدعوة لى تحرير الفكر من قيد التقليد، ثم التمييز بين ما للحكومة من حق الطاعة على الشعب وما لشعب من حق العدالة على الحكومة). ولد في شنرا (من قرى الغربية بمصر) ونشأ في محلة نصر (بالبحيرة) واحب في صباه الفروسية والرماية والسباحة. وتعلم بالجامع الاحمدي بطنطا، ثم بالازهر. وتصوف وتفلسف. وعمل في التعليم، وكتب في الصحف ولاسيما جريدة (الوقائع المصرية) وقد تولى تحريرها. واجاد اللغة الفرنسية بعد الاربعين. ولما احتل الانكليز مصر نوأهم. وشارك في مناصرة الثورة العرابية، فسجن 3 اشهر للتحقيق، ونفى إلى بلاد الشام، سنة 1299 هـ ، (1881) وسافر إلى باريس فاصدر مع صديقه واستاذه جمال الدين الافغاني جريدة (العروة الوثقى) وعاد إلى بيروت فاشتغل بالتدريس والتأليف. وسمح له بدخول مصر، فعاد سنة 1306هـ ، (1888) وتولى منصب القضاء، ثم جعل مستشارا في محكمة الاستئناف، فمقتيا للديار المصرية (سنة 1317هـ) واستمر إلى ان توفي بالاسكندرية، ودفن في القاهرة. له (تفسير القرآن الكريم -ط) لم يتمه، و (رسالة التوحيد -ط) و (الرد على هانوتو -ط) و (رسالة الواردات -ط) صغيرة، في الفلسفة والتصوف، و (حاشية على شرح الدواني للعقائد العضدية -ط) و (شرح نهج البلاغة -ط) و (شرح مقامات البديع الهمذاني -ط) و (الاسلاط والرد على منتقديه -ط) من مقالاته، و (الاسلام والنصرانية مع العلم والمدينة -ط) كالسابق، و (الثورة العرابية) لم يتمه. وترجم رسالة (الرد على الدهريين -ط) وللسيد محمد رشيد رضا كتاب جمع فيه آثار واخباره وما قيل في رثائه سماه (تاريخ الاستاذ الامام -ط) في ثلاثة اجزاء كبيرة. ولعثمان امين، كتاب (محمد عبده- ط) ومثله لاحمد الشايب، وللشيخ مصطفى عبد الرازق (سيرة الامام الشيخ محمد عبده -ط). </w:t>
      </w:r>
    </w:p>
    <w:p>
      <w:pPr>
        <w:jc w:val="start"/>
        <w:bidi/>
      </w:pPr>
      <w:r>
        <w:rPr>
          <w:sz w:val="24"/>
          <w:szCs w:val="24"/>
          <w:b w:val="1"/>
          <w:bCs w:val="1"/>
          <w:rtl/>
        </w:rPr>
        <w:t xml:space="preserve">
الأعلام،(دار العلم للملايين - بيروت،2002،ط 15،ج 6،ص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2026-05-18T23:05:23+03:00</dcterms:created>
  <dcterms:modified xsi:type="dcterms:W3CDTF">2026-05-18T23:05:23+03:00</dcterms:modified>
</cp:coreProperties>
</file>

<file path=docProps/custom.xml><?xml version="1.0" encoding="utf-8"?>
<Properties xmlns="http://schemas.openxmlformats.org/officeDocument/2006/custom-properties" xmlns:vt="http://schemas.openxmlformats.org/officeDocument/2006/docPropsVTypes"/>
</file>