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الثعلبي
</w:t>
      </w:r>
    </w:p>
    <w:p>
      <w:pPr>
        <w:jc w:val="start"/>
        <w:bidi/>
      </w:pPr>
      <w:r>
        <w:rPr>
          <w:rFonts w:ascii="arial" w:hAnsi="arial" w:eastAsia="arial" w:cs="arial"/>
          <w:sz w:val="28"/>
          <w:szCs w:val="28"/>
          <w:b w:val="1"/>
          <w:bCs w:val="1"/>
          <w:rtl/>
        </w:rPr>
        <w:t xml:space="preserve">الثعلبي
</w:t>
      </w:r>
    </w:p>
    <w:p>
      <w:pPr/>
      <w:r>
        <w:rPr/>
        <w:t xml:space="preserve">الثعلبي  أحمد بن محمد بن إبراهيم الثعلبي، أبو إسحاق: مفسر، من أهل نيسابور له اشتغال بالتاريخ. من كتبه (عرائس المجالس - ط) في قصص الأنبياء، و (الكشف والبيان في تفسير القرآن - خ) يعرف بتفسير الثعلبي. </w:t>
      </w:r>
    </w:p>
    <w:p>
      <w:pPr>
        <w:jc w:val="start"/>
        <w:bidi/>
      </w:pPr>
      <w:r>
        <w:rPr>
          <w:sz w:val="24"/>
          <w:szCs w:val="24"/>
          <w:b w:val="1"/>
          <w:bCs w:val="1"/>
          <w:rtl/>
        </w:rPr>
        <w:t xml:space="preserve">
الأعلام،(دار العلم للملايين - بيروت،2002،ط 15،ج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الثعلبي المفسر
</w:t>
      </w:r>
    </w:p>
    <w:p>
      <w:pPr/>
      <w:r>
        <w:rPr/>
        <w:t xml:space="preserve">الثعلبي المفسر أحمد بن محمد بن إبراهيم أبو إسحاق النيسابوري الثعلبي صاحب التفسير، كان أوحد زمانه في علم القرآن وله كتاب ’’العرائس في قصص الأنبياء’’.</w:t>
      </w:r>
    </w:p>
    <w:p/>
    <w:p>
      <w:pPr/>
      <w:r>
        <w:rPr/>
        <w:t xml:space="preserve">قال السمعاني: يقال له الثعلبي والثعالبي وهو لقب لا نسب. روى عن جماعة وكان حافظا عالما بارعا في العربية موثقا أخذ عنه أبو الحسن الواحدي. وقد جاء عن أبي القاسم القشيري قال: رأيت رب العزة في المنام وهو يخاطبني وأخاطبه، فكان في أثناء ذلك أن قال الرب جل اسمه. أقبل الرجل الصالح، فالتفت فإذا أحمد الثعلبي مقبل. وذكره عبد الغافر بن إسماعيل الفارسي في تاريخ نيسابور وأثنى عليه وقال: هو صحيح النقل موثوق به، حدث عن أبي طاهر بن خزيمة والإمام أبي بكر بن مهران المقرئ، وكان كثير الحديث كثير الشيوخ. توفي سنة سبع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أبو إسحاق الثعلبي
</w:t>
      </w:r>
    </w:p>
    <w:p>
      <w:pPr/>
      <w:r>
        <w:rPr/>
        <w:t xml:space="preserve">أحمد بن محمد بن إبراهيم أبو إسحاق الثعلبي المفسر، صاحب الكتاب المشهور بأيدي الناس المعروف بتفسير الثعلبي، مات فيما ذكره عبد الغني بن سعيد الحافظ المصري، ونقلته من حاشية «كتاب الإكمال» لابن ماكولا في محرم سنة سبع وعشرين وأربعمائة. وقال: أبو إسحاق الثعلبي المفسر جليل خراساني، وذكر وفاته.</w:t>
      </w:r>
    </w:p>
    <w:p/>
    <w:p>
      <w:pPr/>
      <w:r>
        <w:rPr/>
        <w:t xml:space="preserve">وذكره عبد الغافر في «السياق» فقال: أحمد بن محمد بن إبراهيم أبو إسحاق الثعلبي المقرئ المفسر الواعظ الأديب الثقة الحافظ، صاحب التصانيف الجليلة:</w:t>
      </w:r>
    </w:p>
    <w:p/>
    <w:p>
      <w:pPr/>
      <w:r>
        <w:rPr/>
        <w:t xml:space="preserve">من التفسير الحاوي أنواع الفرائد من المعاني والإشارات، وكلمات أرباب الحقائق، ووجوه الإعراب والقراءات، ثم كتاب العرائس والقصص وغير ذلك مما لا يحتاج إلى ذكره لشهرته، وهو صحيح النقل موثوق به. حدث عن أبي طاهر ابن خزيمة وأبي بكر ابن مهران المقرئ وأبي بكر ابن هانئ وأبي بكر ابن الطرازي والمخلدي والخفاف وأبي محمد ابن الرومي وطبقتهم. وهو كثير الحديث كثير الشيوخ، وذكر وفاته كما تقدم. قال: وسمع منه الواحدي التفسير وأخذه عنه وأثنى عليه، وحدث عنه بإسناد رفعه إلى عاصم قال: الرئاسة بالحديث رئاسة نذلة إن صح الشيخ وحفظ وصدق فأصمى يقال: هذا شيخ كيس وإذا وهم قالوا شيخ كذاب. وله كتاب ربيع المذكرين.</w:t>
      </w:r>
    </w:p>
    <w:p>
      <w:pPr>
        <w:jc w:val="start"/>
        <w:bidi/>
      </w:pPr>
      <w:r>
        <w:rPr>
          <w:sz w:val="24"/>
          <w:szCs w:val="24"/>
          <w:b w:val="1"/>
          <w:bCs w:val="1"/>
          <w:rtl/>
        </w:rPr>
        <w:t xml:space="preserve">
معجم الأدباء / إرشاد الأريب إلى معرفة الأديب،(دار الغرب الإسلامي - بيروت،1993،ط 0،ج 2،ص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الثعلبي
</w:t>
      </w:r>
    </w:p>
    <w:p>
      <w:pPr/>
      <w:r>
        <w:rPr/>
        <w:t xml:space="preserve">الثعلبي الإمام الحافظ العلامة، شيخ التفسير، أبو إسحاق، أحمد بن محمد ابن إبراهيم النيسابوري. كان أحد أوعية العلم.</w:t>
      </w:r>
    </w:p>
    <w:p/>
    <w:p>
      <w:pPr/>
      <w:r>
        <w:rPr/>
        <w:t xml:space="preserve">له كتاب ’’التفسير الكبير’’، وكتاب ’’العرائس’’ في قصص الأنبياء.</w:t>
      </w:r>
    </w:p>
    <w:p/>
    <w:p>
      <w:pPr/>
      <w:r>
        <w:rPr/>
        <w:t xml:space="preserve">قال السمعاني: يقال له: الثعلبي والثعالبي؛ وهو لقب له لا نسب.</w:t>
      </w:r>
    </w:p>
    <w:p/>
    <w:p>
      <w:pPr/>
      <w:r>
        <w:rPr/>
        <w:t xml:space="preserve">حدث عن: أبي بكر بن مهران المقرىء، وأبي طاهر محمد بن الفضل ابن خزيمة، والحسن بن أحمد المخلدي، وأبي الحسين الخفاف، وأبي بكر بن هانىء، وأبي محمد بن الرومي، وطبقتهم.</w:t>
      </w:r>
    </w:p>
    <w:p/>
    <w:p>
      <w:pPr/>
      <w:r>
        <w:rPr/>
        <w:t xml:space="preserve">وكان صادقا موثقا، بصيرا بالعربية، طويل الباع في الوعظ.</w:t>
      </w:r>
    </w:p>
    <w:p/>
    <w:p>
      <w:pPr/>
      <w:r>
        <w:rPr/>
        <w:t xml:space="preserve">حدث عنه: أبو الحسن الواحدي وجماعة.</w:t>
      </w:r>
    </w:p>
    <w:p/>
    <w:p>
      <w:pPr/>
      <w:r>
        <w:rPr/>
        <w:t xml:space="preserve">قال عبد الغافر بن إسماعيل: قال الأستاذ أبو القاسم القشيري: رأيت رب العزة في المنام وهو يخاطبني وأخاطبه، فكان في أثناء ذلك أن قال الرب -جل اسمه-: أقبل الرجل الصالح. فالتفت فإذا أحمد الثعلبي مقبل.</w:t>
      </w:r>
    </w:p>
    <w:p/>
    <w:p>
      <w:pPr/>
      <w:r>
        <w:rPr/>
        <w:t xml:space="preserve">توفي الثعلبي في المحرم سنة سبع وعشرين وأربع مائة.</w:t>
      </w:r>
    </w:p>
    <w:p/>
    <w:p>
      <w:pPr/>
      <w:r>
        <w:rPr/>
        <w:t xml:space="preserve">وفيها مات: أبو النعمان تراب بن عمر بن عبيد الكاتب، ومحمد بن أبي إسحاق إبراهيم بن محمد المزكي المحدث، وأبو عمرو محمد بن عبد الله بن أحمد الرزجاهي، والظاهر علي بن الحاكم صاحب مصر، والهيثم بن محمد بن عبد الله الخراط، وأبو نصر منصور بن رامش.</w:t>
      </w:r>
    </w:p>
    <w:p/>
    <w:p>
      <w:pPr/>
      <w:r>
        <w:rPr/>
        <w:t xml:space="preserve">الثعالبي، ابن منجويه: </w:t>
      </w:r>
    </w:p>
    <w:p>
      <w:pPr>
        <w:jc w:val="start"/>
        <w:bidi/>
      </w:pPr>
      <w:r>
        <w:rPr>
          <w:sz w:val="24"/>
          <w:szCs w:val="24"/>
          <w:b w:val="1"/>
          <w:bCs w:val="1"/>
          <w:rtl/>
        </w:rPr>
        <w:t xml:space="preserve">
سير أعلام النبلاء،(دار الحديث- القاهرة،2006،ط 0،ج 13،ص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أبو إسحاق النيسابوري الثعلبي
</w:t>
      </w:r>
    </w:p>
    <w:p>
      <w:pPr/>
      <w:r>
        <w:rPr/>
        <w:t xml:space="preserve">أحمد بن محمد بن إبراهيم أبو إسحاق النيسابوري الثعلبي صاحب التفسير</w:t>
      </w:r>
    </w:p>
    <w:p/>
    <w:p>
      <w:pPr/>
      <w:r>
        <w:rPr/>
        <w:t xml:space="preserve">كان أوحد زمانه في علم القرآن وله كتاب العرائس في قصص الأنبياء عليهم السلام</w:t>
      </w:r>
    </w:p>
    <w:p/>
    <w:p>
      <w:pPr/>
      <w:r>
        <w:rPr/>
        <w:t xml:space="preserve">قال ابن السمعاني يقال له الثعلبي والثعالبي وهو لقب لا نسب</w:t>
      </w:r>
    </w:p>
    <w:p/>
    <w:p>
      <w:pPr/>
      <w:r>
        <w:rPr/>
        <w:t xml:space="preserve">روى عن أبي طاهر محمد بن الفضل بن خزيمة وأبي محمد المخلدي وأبي بكر بن هانئ وأبي بكر بن مهران المقرئ وجماعة</w:t>
      </w:r>
    </w:p>
    <w:p/>
    <w:p>
      <w:pPr/>
      <w:r>
        <w:rPr/>
        <w:t xml:space="preserve">وعنه أخذ أبو الحسن الواحدي</w:t>
      </w:r>
    </w:p>
    <w:p/>
    <w:p>
      <w:pPr/>
      <w:r>
        <w:rPr/>
        <w:t xml:space="preserve">وقد جاء عن الأستاذ أبي القاسم القشيري أنه قال رأيت رب العزة في المنام وهو يخاطبني وأخاطبه فكان في أثناء ذلك أن قال الرب جل اسمه</w:t>
      </w:r>
    </w:p>
    <w:p/>
    <w:p>
      <w:pPr/>
      <w:r>
        <w:rPr/>
        <w:t xml:space="preserve">أقبل الرجل الصالح</w:t>
      </w:r>
    </w:p>
    <w:p/>
    <w:p>
      <w:pPr/>
      <w:r>
        <w:rPr/>
        <w:t xml:space="preserve">فالتفت فإذا أحمد الثعلبي مقبل</w:t>
      </w:r>
    </w:p>
    <w:p/>
    <w:p>
      <w:pPr/>
      <w:r>
        <w:rPr/>
        <w:t xml:space="preserve">ومن شعر الثعلبي</w:t>
      </w:r>
    </w:p>
    <w:p/>
    <w:p>
      <w:pPr>
        <w:jc w:val="center"/>
      </w:pPr>
      <w:r>
        <w:rPr>
          <w:color w:val="ff0000"/>
        </w:rPr>
        <w:t xml:space="preserve">وإني لأدعو الله والأمر ضيق</w:t>
      </w:r>
      <w:r>
        <w:rPr>
          <w:color w:val="ff0000"/>
        </w:rPr>
        <w:t xml:space="preserve">      </w:t>
      </w:r>
      <w:r>
        <w:rPr>
          <w:color w:val="ff0000"/>
        </w:rPr>
        <w:t xml:space="preserve">علي فما ينفك أن يتفرجا</w:t>
      </w:r>
    </w:p>
    <w:p/>
    <w:p>
      <w:pPr>
        <w:jc w:val="center"/>
      </w:pPr>
      <w:r>
        <w:rPr>
          <w:color w:val="ff0000"/>
        </w:rPr>
        <w:t xml:space="preserve">ورب فتى سدت عليه وجوهه</w:t>
      </w:r>
      <w:r>
        <w:rPr>
          <w:color w:val="ff0000"/>
        </w:rPr>
        <w:t xml:space="preserve">      </w:t>
      </w:r>
      <w:r>
        <w:rPr>
          <w:color w:val="ff0000"/>
        </w:rPr>
        <w:t xml:space="preserve">أصاب له في دعوة الله مخرجا</w:t>
      </w:r>
    </w:p>
    <w:p/>
    <w:p>
      <w:pPr/>
      <w:r>
        <w:rPr/>
        <w:t xml:space="preserve">توفي في المحرم سنة سبع وعشرين وأربعمائة</w:t>
      </w:r>
    </w:p>
    <w:p/>
    <w:p>
      <w:pPr/>
      <w:r>
        <w:rPr/>
        <w:t xml:space="preserve">ومن المسائل عنه</w:t>
      </w:r>
    </w:p>
    <w:p/>
    <w:p>
      <w:pPr/>
      <w:r>
        <w:rPr/>
        <w:t xml:space="preserve">ذهب الثعلبي إلى أن الدم الباقي على اللحم وعظامه غير نجس</w:t>
      </w:r>
    </w:p>
    <w:p/>
    <w:p>
      <w:pPr/>
      <w:r>
        <w:rPr/>
        <w:t xml:space="preserve">قال لمشقة الاحتراز عنه</w:t>
      </w:r>
    </w:p>
    <w:p/>
    <w:p>
      <w:pPr/>
      <w:r>
        <w:rPr/>
        <w:t xml:space="preserve">قال ولأن النهى إنما ورد عن الدم المسفوح وهو السائل</w:t>
      </w:r>
    </w:p>
    <w:p>
      <w:pPr>
        <w:jc w:val="start"/>
        <w:bidi/>
      </w:pPr>
      <w:r>
        <w:rPr>
          <w:sz w:val="24"/>
          <w:szCs w:val="24"/>
          <w:b w:val="1"/>
          <w:bCs w:val="1"/>
          <w:rtl/>
        </w:rPr>
        <w:t xml:space="preserve">
طبقات الشافعية الكبرى،(دار هجر - القاهرة،1992،ط 2،ج 4،ص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أبو إسحاق النيسابوري الثعلبي صاحب «التفسير»
</w:t>
      </w:r>
    </w:p>
    <w:p>
      <w:pPr/>
      <w:r>
        <w:rPr/>
        <w:t xml:space="preserve">أحمد بن محمد بن إبراهيم أبو إسحاق النيسابوري الثعلبي صاحب «التفسير». كان أوحد زمانه في علم القرآن وله كتاب «العرائس في قصص الأنبياء عليهم السلام» وكتاب «ربيع المذكرين» قال ابن السمعاني:</w:t>
      </w:r>
    </w:p>
    <w:p/>
    <w:p>
      <w:pPr/>
      <w:r>
        <w:rPr/>
        <w:t xml:space="preserve">يقال له الثعلبي، والثعالبي، وهو لقب لا نسب.</w:t>
      </w:r>
    </w:p>
    <w:p/>
    <w:p>
      <w:pPr/>
      <w:r>
        <w:rPr/>
        <w:t xml:space="preserve">روى عن أبي طاهر محمد بن الفضل بن خزيمة، وأبي محمد المخلدي، وأبي بكر بن هانئ، وأبي بكر بن مهران المقرئ، وجماعة.</w:t>
      </w:r>
    </w:p>
    <w:p/>
    <w:p>
      <w:pPr/>
      <w:r>
        <w:rPr/>
        <w:t xml:space="preserve">وعنه أخذ أبو الحسن الواحدي.</w:t>
      </w:r>
    </w:p>
    <w:p/>
    <w:p>
      <w:pPr/>
      <w:r>
        <w:rPr/>
        <w:t xml:space="preserve">وقد جاء عن الأستاذ أبي القاسم القشيري، أنه قال: رأيت رب العزة في المنام وهو يخاطبني، وأخاطبه فكان في أثناء ذلك أن قال الرب جل اسمه أقبل الرجل الصالح. فالتفت، فإذا الثعلبي مقبل.</w:t>
      </w:r>
    </w:p>
    <w:p/>
    <w:p>
      <w:pPr/>
      <w:r>
        <w:rPr/>
        <w:t xml:space="preserve">ومن شعر الثعلبي:</w:t>
      </w:r>
    </w:p>
    <w:p/>
    <w:p>
      <w:pPr>
        <w:jc w:val="center"/>
      </w:pPr>
      <w:r>
        <w:rPr>
          <w:color w:val="ff0000"/>
        </w:rPr>
        <w:t xml:space="preserve">وإني لأدعو الله والأمر ضيق</w:t>
      </w:r>
      <w:r>
        <w:rPr>
          <w:color w:val="ff0000"/>
        </w:rPr>
        <w:t xml:space="preserve">      </w:t>
      </w:r>
      <w:r>
        <w:rPr>
          <w:color w:val="ff0000"/>
        </w:rPr>
        <w:t xml:space="preserve"> علي فما ينفك أن يتفرجا</w:t>
      </w:r>
    </w:p>
    <w:p/>
    <w:p>
      <w:pPr>
        <w:jc w:val="center"/>
      </w:pPr>
      <w:r>
        <w:rPr>
          <w:color w:val="ff0000"/>
        </w:rPr>
        <w:t xml:space="preserve">ورب فتى سدت عليه وجوهه</w:t>
      </w:r>
      <w:r>
        <w:rPr>
          <w:color w:val="ff0000"/>
        </w:rPr>
        <w:t xml:space="preserve">      </w:t>
      </w:r>
      <w:r>
        <w:rPr>
          <w:color w:val="ff0000"/>
        </w:rPr>
        <w:t xml:space="preserve"> أصاب له في دعوة مخرجا</w:t>
      </w:r>
    </w:p>
    <w:p/>
    <w:p>
      <w:pPr/>
      <w:r>
        <w:rPr/>
        <w:t xml:space="preserve">توفي في المحرم، سنة سبع وعشرين وأربعمائة.</w:t>
      </w:r>
    </w:p>
    <w:p>
      <w:pPr>
        <w:jc w:val="start"/>
        <w:bidi/>
      </w:pPr>
      <w:r>
        <w:rPr>
          <w:sz w:val="24"/>
          <w:szCs w:val="24"/>
          <w:b w:val="1"/>
          <w:bCs w:val="1"/>
          <w:rtl/>
        </w:rPr>
        <w:t xml:space="preserve">
طبقات المفسرين للداوودي،(دار الكتب العلمية - بيروت،0000،ط 0،ج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أو إسحاق النيسابوري الثعلبي
</w:t>
      </w:r>
    </w:p>
    <w:p>
      <w:pPr/>
      <w:r>
        <w:rPr/>
        <w:t xml:space="preserve">أحمد بن محمد بن إبراهيم أو إسحاق النيسابوري الثعلبي صاحب التفسير المشهور والعرائس في قصص الأنبياء كان أوحد زمانه في علم القرآن عالما بارعا في العربية حافظا موثقا</w:t>
      </w:r>
    </w:p>
    <w:p/>
    <w:p>
      <w:pPr/>
      <w:r>
        <w:rPr/>
        <w:t xml:space="preserve">روى عن أبي طاهر محمد بن الفضل بن خزيمة وأبي محمد المخلدي وجماعة وأخذ عنه الواحدي</w:t>
      </w:r>
    </w:p>
    <w:p/>
    <w:p>
      <w:pPr/>
      <w:r>
        <w:rPr/>
        <w:t xml:space="preserve">وله كتاب ربيع المذكرين</w:t>
      </w:r>
    </w:p>
    <w:p/>
    <w:p>
      <w:pPr/>
      <w:r>
        <w:rPr/>
        <w:t xml:space="preserve">وكانت وفاته في المحرم سنة سبع وعشرين وأربعمائة</w:t>
      </w:r>
    </w:p>
    <w:p/>
    <w:p>
      <w:pPr/>
      <w:r>
        <w:rPr/>
        <w:t xml:space="preserve">كذا في وفيات ابن خلكان</w:t>
      </w:r>
    </w:p>
    <w:p>
      <w:pPr>
        <w:jc w:val="start"/>
        <w:bidi/>
      </w:pPr>
      <w:r>
        <w:rPr>
          <w:sz w:val="24"/>
          <w:szCs w:val="24"/>
          <w:b w:val="1"/>
          <w:bCs w:val="1"/>
          <w:rtl/>
        </w:rPr>
        <w:t xml:space="preserve">
طبقات المفسرين للأدنه وي،(مكتبة العلوم والحكم - المدينة المنورة،1997،ط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أحمد بن محمد بن إبراهيم التغلبي النيسابوري المفسر
</w:t>
      </w:r>
    </w:p>
    <w:p>
      <w:pPr/>
      <w:r>
        <w:rPr/>
        <w:t xml:space="preserve">العلامة أبو إسحاق أحمد بن محمد بن إبراهيم التغلبي النيسابوري المفسر</w:t>
      </w:r>
    </w:p>
    <w:p>
      <w:pPr>
        <w:jc w:val="start"/>
        <w:bidi/>
      </w:pPr>
      <w:r>
        <w:rPr>
          <w:sz w:val="24"/>
          <w:szCs w:val="24"/>
          <w:b w:val="1"/>
          <w:bCs w:val="1"/>
          <w:rtl/>
        </w:rPr>
        <w:t xml:space="preserve">
المعين في طبقات المحدثين،(دار الفرقان، عمان - الأردن،1984،ط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أبو إسحاق النيسابوري الثعلبي
</w:t>
      </w:r>
    </w:p>
    <w:p>
      <w:pPr/>
      <w:r>
        <w:rPr/>
        <w:t xml:space="preserve">أحمد بن محمد بن إبراهيم أبو إسحاق النيسابوري الثعلبي </w:t>
      </w:r>
    </w:p>
    <w:p/>
    <w:p>
      <w:pPr/>
      <w:r>
        <w:rPr/>
        <w:t xml:space="preserve">صاحب التفسير المشهور، والعرائس في قصص الأنبياء.</w:t>
      </w:r>
    </w:p>
    <w:p/>
    <w:p>
      <w:pPr/>
      <w:r>
        <w:rPr/>
        <w:t xml:space="preserve">كان أوحد زمانه في علم القرآن، عالماً بارعا في العربية، حافظاً موثقا.</w:t>
      </w:r>
    </w:p>
    <w:p/>
    <w:p>
      <w:pPr/>
      <w:r>
        <w:rPr/>
        <w:t xml:space="preserve">روي عن أبي طاهر محمد بن الفضل بن خزيمة، وأبي محمد المخلدي وجماعة.</w:t>
      </w:r>
    </w:p>
    <w:p/>
    <w:p>
      <w:pPr/>
      <w:r>
        <w:rPr/>
        <w:t xml:space="preserve">أخذ عنه الواحدي.</w:t>
      </w:r>
    </w:p>
    <w:p/>
    <w:p>
      <w:pPr/>
      <w:r>
        <w:rPr/>
        <w:t xml:space="preserve">مات في المحرم سنة سبع وعشرين وأربعمائة وله كتاب ربيع المذكرين.</w:t>
      </w:r>
    </w:p>
    <w:p>
      <w:pPr>
        <w:jc w:val="start"/>
        <w:bidi/>
      </w:pPr>
      <w:r>
        <w:rPr>
          <w:sz w:val="24"/>
          <w:szCs w:val="24"/>
          <w:b w:val="1"/>
          <w:bCs w:val="1"/>
          <w:rtl/>
        </w:rPr>
        <w:t xml:space="preserve">
طبقات المفسرين للسيوطي،(مكتبة وهبة - القاهرة،1976،ط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الثعلبى أحمد بن محمد
</w:t>
      </w:r>
    </w:p>
    <w:p>
      <w:pPr/>
      <w:r>
        <w:rPr/>
        <w:t xml:space="preserve">الثعلبى أحمد بن محمد </w:t>
      </w:r>
    </w:p>
    <w:p/>
    <w:p>
      <w:pPr/>
      <w:r>
        <w:rPr/>
        <w:t xml:space="preserve">تقدم في الثامنة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2026-07-04T05:59:52+03:00</dcterms:created>
  <dcterms:modified xsi:type="dcterms:W3CDTF">2026-07-04T05:59:52+03:00</dcterms:modified>
</cp:coreProperties>
</file>

<file path=docProps/custom.xml><?xml version="1.0" encoding="utf-8"?>
<Properties xmlns="http://schemas.openxmlformats.org/officeDocument/2006/custom-properties" xmlns:vt="http://schemas.openxmlformats.org/officeDocument/2006/docPropsVTypes"/>
</file>