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ناصر الدين
</w:t>
      </w:r>
    </w:p>
    <w:p>
      <w:pPr>
        <w:jc w:val="start"/>
        <w:bidi/>
      </w:pPr>
      <w:r>
        <w:rPr>
          <w:rFonts w:ascii="arial" w:hAnsi="arial" w:eastAsia="arial" w:cs="arial"/>
          <w:sz w:val="28"/>
          <w:szCs w:val="28"/>
          <w:b w:val="1"/>
          <w:bCs w:val="1"/>
          <w:rtl/>
        </w:rPr>
        <w:t xml:space="preserve">ابن ناصر الدين
</w:t>
      </w:r>
    </w:p>
    <w:p>
      <w:pPr/>
      <w:r>
        <w:rPr/>
        <w:t xml:space="preserve">ابن ناصر الدين  محمد بن عبد الله (ابي بكر) بن محمد ابن أحمد بن مجاهد القيسي الدمشقي الشافعي، شمس الدين، الشهير بابن ناصر ادين: حافظ للحديث، مؤرخ. اصله من حماة. ولد في دمسق، وولي مشيخة دار الحديث الاشرفية (سنة 837) وقتل شهيدا في احدى قرى دمشق. من كتبه (افتتاح القاري لصحيح البخاري) و (عقود الدرر في علوم الاثر) و (الرد الوافر -ط) في الانتصار لابن تيمية، و (برد الاكباد عن فقد الاولاد -ط) و (شرح منظومة الاصلاح -خ) في مصطلح الحديث، و (بديعة البيان -خ) ارجوزة في التراجم، على طريقة مبتكرة في تواريخ الوفيات، و (التبيان -خ) شرحها، و (السراق والتكلم فيهم من الرواة -خ) و (كشف القناع عن حال من ادعي الصحبة او له اتباع -خ) و (الاعلام بما وقع في مشتبه الذهبي من الاوهام -خ) رأيته في مجلد واحد مع التبيان، واستفدت منهما، و (المولد النبوي) ثلاثة اجزاء. </w:t>
      </w:r>
    </w:p>
    <w:p>
      <w:pPr>
        <w:jc w:val="start"/>
        <w:bidi/>
      </w:pPr>
      <w:r>
        <w:rPr>
          <w:sz w:val="24"/>
          <w:szCs w:val="24"/>
          <w:b w:val="1"/>
          <w:bCs w:val="1"/>
          <w:rtl/>
        </w:rPr>
        <w:t xml:space="preserve">
الأعلام،(دار العلم للملايين - بيروت،2002،ط 15،ج 6،ص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ناصر الدين الدمشقي
</w:t>
      </w:r>
    </w:p>
    <w:p>
      <w:pPr/>
      <w:r>
        <w:rPr/>
        <w:t xml:space="preserve">ابن ناصر الدين الدمشقي </w:t>
      </w:r>
    </w:p>
    <w:p/>
    <w:p>
      <w:pPr/>
      <w:r>
        <w:rPr/>
        <w:t xml:space="preserve">شمس الدين محمد بن أبي بكر بن عبد الله بن محمد الدمشقي. م سنة 842 هـ رحمه الله تعالى.</w:t>
      </w:r>
    </w:p>
    <w:p/>
    <w:p>
      <w:pPr/>
      <w:r>
        <w:rPr/>
        <w:t xml:space="preserve">صاحب: التبيان شرح بديعة البيان.</w:t>
      </w:r>
    </w:p>
    <w:p/>
    <w:p>
      <w:pPr/>
      <w:r>
        <w:rPr/>
        <w:t xml:space="preserve">له: 1 - الإعلام بما وقع في مشتبه الذهبي من الأوهام.</w:t>
      </w:r>
    </w:p>
    <w:p/>
    <w:p>
      <w:pPr/>
      <w:r>
        <w:rPr/>
        <w:t xml:space="preserve">2 - توضيح المشتبه للذهبي.</w:t>
      </w:r>
    </w:p>
    <w:p>
      <w:pPr>
        <w:jc w:val="start"/>
        <w:bidi/>
      </w:pPr>
      <w:r>
        <w:rPr>
          <w:sz w:val="24"/>
          <w:szCs w:val="24"/>
          <w:b w:val="1"/>
          <w:bCs w:val="1"/>
          <w:rtl/>
        </w:rPr>
        <w:t xml:space="preserve">
طبقات النسابين،(دار الرشد، الرياض،1987،ط 1،ج 1،ص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ناصر الدين
</w:t>
      </w:r>
    </w:p>
    <w:p>
      <w:pPr/>
      <w:r>
        <w:rPr/>
        <w:t xml:space="preserve">ابن ناصر الدين </w:t>
      </w:r>
    </w:p>
    <w:p/>
    <w:p>
      <w:pPr/>
      <w:r>
        <w:rPr/>
        <w:t xml:space="preserve">الحافظ شمس الدين محمد بن أبي بكر بن عبد الله بن محمد الدمشقي</w:t>
      </w:r>
    </w:p>
    <w:p/>
    <w:p>
      <w:pPr/>
      <w:r>
        <w:rPr/>
        <w:t xml:space="preserve">ولد سنة سبع وسبعين وسبعمائة وطلب الحديث وجود الخط على طريقة الذهبي بحيث صار يحاكي خطه غالبا وصنف تصانيف حسنة وتخرج به صاحبنا نجم الدين عمر بن فهد وصار محدث البلاد الدمشقية مات في ربيع الآخر سنة اثنتين وأربعين وثمانمائة</w:t>
      </w:r>
    </w:p>
    <w:p>
      <w:pPr>
        <w:jc w:val="start"/>
        <w:bidi/>
      </w:pPr>
      <w:r>
        <w:rPr>
          <w:sz w:val="24"/>
          <w:szCs w:val="24"/>
          <w:b w:val="1"/>
          <w:bCs w:val="1"/>
          <w:rtl/>
        </w:rPr>
        <w:t xml:space="preserve">
طبقات الحفاظ،(دار الكتب العلمية - بيروت،1403،ط 1،ج 1،ص 550)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2026-05-19T02:47:12+03:00</dcterms:created>
  <dcterms:modified xsi:type="dcterms:W3CDTF">2026-05-19T02:47:12+03:00</dcterms:modified>
</cp:coreProperties>
</file>

<file path=docProps/custom.xml><?xml version="1.0" encoding="utf-8"?>
<Properties xmlns="http://schemas.openxmlformats.org/officeDocument/2006/custom-properties" xmlns:vt="http://schemas.openxmlformats.org/officeDocument/2006/docPropsVTypes"/>
</file>