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محمد بن عبد الله بن عمر بن علي الانصاري الاوسي القرطبي، ابو عبد الله، المعروف بابن الصفار: حاسب اديب، له شعر. من بيت عظيم بقرطبة. تنقل في البلدان، وزار المشرق، واقرأ الآداب بمراكش وفاس وتونس وغيرها. وتوفي بتونس عن نيف وسبعين سنة. وكان اعمى، معطل اليدين والرجلين، مشوه الخلقة، جريئا على الملوك. من شعره الابيات اللطيفة:</w:t>
      </w:r>
    </w:p>
    <w:p/>
    <w:p>
      <w:pPr/>
      <w:r>
        <w:rPr/>
        <w:t xml:space="preserve">يا طالعا في جفوني وغائبا في ضلوعي</w:t>
      </w:r>
    </w:p>
    <w:p/>
    <w:p>
      <w:pPr/>
      <w:r>
        <w:rPr/>
        <w:t xml:space="preserve">بالغت في السخ ظلما وما رحمت خضوعي</w:t>
      </w:r>
    </w:p>
    <w:p/>
    <w:p>
      <w:pPr/>
      <w:r>
        <w:rPr/>
        <w:t xml:space="preserve">اذا نويت انقطاعا فاحسب حساب الرجوع !</w:t>
      </w:r>
    </w:p>
    <w:p/>
    <w:p>
      <w:pPr/>
      <w:r>
        <w:rPr/>
        <w:t xml:space="preserve">قال ابن الابار: صحبته طويلا، وسمعت منه بعض روايته - في الحديث - واجاز لي يلفظه غير مرة واملي على (اسماء شيوخه). </w:t>
      </w:r>
    </w:p>
    <w:p>
      <w:pPr>
        <w:jc w:val="start"/>
        <w:bidi/>
      </w:pPr>
      <w:r>
        <w:rPr>
          <w:sz w:val="24"/>
          <w:szCs w:val="24"/>
          <w:b w:val="1"/>
          <w:bCs w:val="1"/>
          <w:rtl/>
        </w:rPr>
        <w:t xml:space="preserve">
الأعلام،(دار العلم للملايين - بيروت،2002،ط 15،ج 6،ص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2026-05-19T03:46:30+03:00</dcterms:created>
  <dcterms:modified xsi:type="dcterms:W3CDTF">2026-05-19T03:46:30+03:00</dcterms:modified>
</cp:coreProperties>
</file>

<file path=docProps/custom.xml><?xml version="1.0" encoding="utf-8"?>
<Properties xmlns="http://schemas.openxmlformats.org/officeDocument/2006/custom-properties" xmlns:vt="http://schemas.openxmlformats.org/officeDocument/2006/docPropsVTypes"/>
</file>