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القنوي
</w:t>
      </w:r>
    </w:p>
    <w:p>
      <w:pPr/>
      <w:r>
        <w:rPr/>
        <w:t xml:space="preserve">القنوي  محمد بن عبد الكريم القنوي: فاضل، له (رسالة في فضائل عبد الله بن عباس وفضائل الطائف -خ) افها بالطائف سنة 1149.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2026-05-19T06:54:19+03:00</dcterms:created>
  <dcterms:modified xsi:type="dcterms:W3CDTF">2026-05-19T06:54:19+03:00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