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المهندس
</w:t>
      </w:r>
    </w:p>
    <w:p>
      <w:pPr>
        <w:jc w:val="start"/>
        <w:bidi/>
      </w:pPr>
      <w:r>
        <w:rPr>
          <w:rFonts w:ascii="arial" w:hAnsi="arial" w:eastAsia="arial" w:cs="arial"/>
          <w:sz w:val="28"/>
          <w:szCs w:val="28"/>
          <w:b w:val="1"/>
          <w:bCs w:val="1"/>
          <w:rtl/>
        </w:rPr>
        <w:t xml:space="preserve">المهندس
</w:t>
      </w:r>
    </w:p>
    <w:p>
      <w:pPr/>
      <w:r>
        <w:rPr/>
        <w:t xml:space="preserve">المهندس  محمد بن عبد الكريم بن عبد الرحمن الحارثي الدمشقي، مؤيد الدين، ابو الفضل: عالم بالندسة والطب. مولده ووفاته في دمشق. برع في النجارة، وقرأ الهندسة والرياضيات. واشتغل بالفلك وعمل الازياج. ثم انقطع للطب. وزار مصر، وسمع شيئا من الحديث بالاسكندرية (سنة 572 تو 73) وكان له في دمشق عطاآن في الشهر: احدهما من طبه في البيمارستان الكبير، والثاني من تفقده اصلاح ساعات الجامع الاموي، وهو الذي صنعها. وصنف كتبا، منها (معرفة رمز التقويم) رسالة، و (الحروب والسياسة) و (الادوية المفردة) على حروف ابجد، و (مختصر الاغاني). وله شعر والمام بالادب. عاش نحو سبعين سنة. </w:t>
      </w:r>
    </w:p>
    <w:p>
      <w:pPr>
        <w:jc w:val="start"/>
        <w:bidi/>
      </w:pPr>
      <w:r>
        <w:rPr>
          <w:sz w:val="24"/>
          <w:szCs w:val="24"/>
          <w:b w:val="1"/>
          <w:bCs w:val="1"/>
          <w:rtl/>
        </w:rPr>
        <w:t xml:space="preserve">
الأعلام،(دار العلم للملايين - بيروت،2002،ط 15،ج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2026-05-19T06:54:00+03:00</dcterms:created>
  <dcterms:modified xsi:type="dcterms:W3CDTF">2026-05-19T06:54:00+03:00</dcterms:modified>
</cp:coreProperties>
</file>

<file path=docProps/custom.xml><?xml version="1.0" encoding="utf-8"?>
<Properties xmlns="http://schemas.openxmlformats.org/officeDocument/2006/custom-properties" xmlns:vt="http://schemas.openxmlformats.org/officeDocument/2006/docPropsVTypes"/>
</file>