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جيدة
</w:t>
      </w:r>
    </w:p>
    <w:p>
      <w:pPr>
        <w:jc w:val="start"/>
        <w:bidi/>
      </w:pPr>
      <w:r>
        <w:rPr>
          <w:rFonts w:ascii="arial" w:hAnsi="arial" w:eastAsia="arial" w:cs="arial"/>
          <w:sz w:val="28"/>
          <w:szCs w:val="28"/>
          <w:b w:val="1"/>
          <w:bCs w:val="1"/>
          <w:rtl/>
        </w:rPr>
        <w:t xml:space="preserve">أبو جيدة
</w:t>
      </w:r>
    </w:p>
    <w:p>
      <w:pPr/>
      <w:r>
        <w:rPr/>
        <w:t xml:space="preserve">أبو جيدة  محمد (أبو جيدة) بن عبد الكبير ابن أبي البركات المجذوب بن عبد الحفيظ : من المشتغلين بالحديث. عم الشيخ عبد الحفيظ بن محمد بن عبد الكبير الفاسي مصنف (معجم الشيوخ) أثنى عليه كثيرا وقال إنه حج (سنة 1294) وجاور مع أبيه بالمدينة وسمع وقرأ الخ. مولده ووفاته بفاس. له (المسلسلات - خ) مجلد ضخم في الخزانة الفاسية، وكانت منه نسخة عند الشيخ عبد الحفيظ. </w:t>
      </w:r>
    </w:p>
    <w:p>
      <w:pPr>
        <w:jc w:val="start"/>
        <w:bidi/>
      </w:pPr>
      <w:r>
        <w:rPr>
          <w:sz w:val="24"/>
          <w:szCs w:val="24"/>
          <w:b w:val="1"/>
          <w:bCs w:val="1"/>
          <w:rtl/>
        </w:rPr>
        <w:t xml:space="preserve">
الأعلام،(دار العلم للملايين - بيروت،2002،ط 15،ج 6،ص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2026-05-19T06:54:50+03:00</dcterms:created>
  <dcterms:modified xsi:type="dcterms:W3CDTF">2026-05-19T06:54:50+03:00</dcterms:modified>
</cp:coreProperties>
</file>

<file path=docProps/custom.xml><?xml version="1.0" encoding="utf-8"?>
<Properties xmlns="http://schemas.openxmlformats.org/officeDocument/2006/custom-properties" xmlns:vt="http://schemas.openxmlformats.org/officeDocument/2006/docPropsVTypes"/>
</file>