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النابلسي
</w:t>
      </w:r>
    </w:p>
    <w:p>
      <w:pPr>
        <w:jc w:val="start"/>
        <w:bidi/>
      </w:pPr>
      <w:r>
        <w:rPr>
          <w:rFonts w:ascii="arial" w:hAnsi="arial" w:eastAsia="arial" w:cs="arial"/>
          <w:sz w:val="28"/>
          <w:szCs w:val="28"/>
          <w:b w:val="1"/>
          <w:bCs w:val="1"/>
          <w:rtl/>
        </w:rPr>
        <w:t xml:space="preserve">النابلسي
</w:t>
      </w:r>
    </w:p>
    <w:p>
      <w:pPr/>
      <w:r>
        <w:rPr/>
        <w:t xml:space="preserve">النابلسي  محمد بن عبد القادر بن عثمان بن عبد الرحمن بن عبد المنعم، الجعفري النابلسي، ابو عبد الله، شمس الدين: فاضل، من فقهاء الحنالبة. من أهل نابلس (بفلسطين) يقال له (الجنة) لكثرة ما فيه من الفضائل. صحب ابن قيم الجوزية، وتفقه عليه. واصيب في آخر عمره بفقد ولد له، ففقد عقله، ومات بنابلس عن نحو 70 عاما. من كتبه (طبقات الاصحاب -خ) لابن ابي يعلي؛ و (مختصر العزلة) للخطابي، و (تصحيح الخلاف) فقه. </w:t>
      </w:r>
    </w:p>
    <w:p>
      <w:pPr>
        <w:jc w:val="start"/>
        <w:bidi/>
      </w:pPr>
      <w:r>
        <w:rPr>
          <w:sz w:val="24"/>
          <w:szCs w:val="24"/>
          <w:b w:val="1"/>
          <w:bCs w:val="1"/>
          <w:rtl/>
        </w:rPr>
        <w:t xml:space="preserve">
الأعلام،(دار العلم للملايين - بيروت،2002،ط 15،ج 6،ص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2026-05-19T08:15:45+03:00</dcterms:created>
  <dcterms:modified xsi:type="dcterms:W3CDTF">2026-05-19T08:15:45+03:00</dcterms:modified>
</cp:coreProperties>
</file>

<file path=docProps/custom.xml><?xml version="1.0" encoding="utf-8"?>
<Properties xmlns="http://schemas.openxmlformats.org/officeDocument/2006/custom-properties" xmlns:vt="http://schemas.openxmlformats.org/officeDocument/2006/docPropsVTypes"/>
</file>