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الضرير
</w:t>
      </w:r>
    </w:p>
    <w:p>
      <w:pPr>
        <w:jc w:val="start"/>
        <w:bidi/>
      </w:pPr>
      <w:r>
        <w:rPr>
          <w:rFonts w:ascii="arial" w:hAnsi="arial" w:eastAsia="arial" w:cs="arial"/>
          <w:sz w:val="28"/>
          <w:szCs w:val="28"/>
          <w:b w:val="1"/>
          <w:bCs w:val="1"/>
          <w:rtl/>
        </w:rPr>
        <w:t xml:space="preserve">الضرير
</w:t>
      </w:r>
    </w:p>
    <w:p>
      <w:pPr/>
      <w:r>
        <w:rPr/>
        <w:t xml:space="preserve">الضرير  محمد بن عبد الرحمن أبو عبد الله ابن أبي زيد المراكشي الضرير : أديب من الفقهاء المفتين العارفين بالحديث. له نظم جيد وأراجيز. ولد كفيفا في مراكش وسكن قسنطينة وقرأ على علماء بني بادس، وورد تونس، وأملى كتبا، منها (إسماع الصم في اثبات الشرف من جهة الام - خ) في دار الكتب (5 : 26) بخط الشيخ عبد الرزاق البيطار و (ترجيز المصباح) في المعاني والبيان، وشرحه (ضوء الصباح على ترجيز المصباح) ومختصره (ضوء المصباح) و (أرجوزة في المنطق) شرحها ابن قنفذ في سفر سماه (إيضاح المعاني وبيان المباني) وتوفي ببونة Bone بالجزائر.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2026-05-19T09:47:40+03:00</dcterms:created>
  <dcterms:modified xsi:type="dcterms:W3CDTF">2026-05-19T09:47:40+03:00</dcterms:modified>
</cp:coreProperties>
</file>

<file path=docProps/custom.xml><?xml version="1.0" encoding="utf-8"?>
<Properties xmlns="http://schemas.openxmlformats.org/officeDocument/2006/custom-properties" xmlns:vt="http://schemas.openxmlformats.org/officeDocument/2006/docPropsVTypes"/>
</file>