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رميح
</w:t>
      </w:r>
    </w:p>
    <w:p>
      <w:pPr>
        <w:jc w:val="start"/>
        <w:bidi/>
      </w:pPr>
      <w:r>
        <w:rPr>
          <w:rFonts w:ascii="arial" w:hAnsi="arial" w:eastAsia="arial" w:cs="arial"/>
          <w:sz w:val="28"/>
          <w:szCs w:val="28"/>
          <w:b w:val="1"/>
          <w:bCs w:val="1"/>
          <w:rtl/>
        </w:rPr>
        <w:t xml:space="preserve">ابن رميح
</w:t>
      </w:r>
    </w:p>
    <w:p>
      <w:pPr/>
      <w:r>
        <w:rPr/>
        <w:t xml:space="preserve">ابن رميح  أحمد بن محمد بن رميح، أبو سعيد النخعي النسوي ثم المروزي: من حفاظ الحديث. من أهل نيسابور. ولد بالشرمقان، ونشأ بمرو، وتعلم بخراسان وغيرها، وزار بغداد مرارا، وأقام بصعدة في اليمن مدة، وعاد إلى نيسابور فبغداد. وحج فتوفي بالجحفة. له تصانيف.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رميح
</w:t>
      </w:r>
    </w:p>
    <w:p>
      <w:pPr/>
      <w:r>
        <w:rPr/>
        <w:t xml:space="preserve">الحافظ ابن رميح أحمد بن محمد بن رميح بن عصمة أبو سعيد النخعي النسوي ثم المروزي طوف وسمع الكثير وصنف وحدث. ضعفوه، ووثقه الخطيب. توفي سنة سبع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رميح الحافظ
</w:t>
      </w:r>
    </w:p>
    <w:p>
      <w:pPr/>
      <w:r>
        <w:rPr/>
        <w:t xml:space="preserve">ابن رميح الحافظ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رميح
</w:t>
      </w:r>
    </w:p>
    <w:p>
      <w:pPr/>
      <w:r>
        <w:rPr/>
        <w:t xml:space="preserve">ابن رميح الإمام الحافظ الجوال، أبو سعيد، أحمد بن محمد بن رميح بن عصمة النخعي النسوي، ثم المروزي، صاحب التصانيف.</w:t>
      </w:r>
    </w:p>
    <w:p/>
    <w:p>
      <w:pPr/>
      <w:r>
        <w:rPr/>
        <w:t xml:space="preserve">سمع: أبا خليفة الجمحي، وعمر بن أبي غيلان، وابن زيدان البجلي، وعبد الله بن محمود المروزي، وأبا العباس السراج، وعبد الله بن شيرويه، ومحمد بن الفضل السمرقندي الواعظ، وعمر بن بجير، ومحمد بن الحسن بن قتيبة، وطبقتهم.</w:t>
      </w:r>
    </w:p>
    <w:p/>
    <w:p>
      <w:pPr/>
      <w:r>
        <w:rPr/>
        <w:t xml:space="preserve">قال الحاكم: قدم نيسابور، فعقدت له مجلس الإملاء، وقرأت عليه صحيح البخاري، وقد أقام بصعدة من اليمن زمانا، ثم قدم، وأكرموه، وأكثروا عنه ببغداد، وما المثل فيه إلا كما قال يحيى بن معين: لو ارتد عبد الرزاق ما تركنا حديثه، وقد سألته المقام بنيسابور، فقال: على من أقيم؟ فوالله لو قدرت لم أفارق سدتك، ما الناس اليوم بخراسان إلا كما قيل:</w:t>
      </w:r>
    </w:p>
    <w:p/>
    <w:p>
      <w:pPr>
        <w:jc w:val="center"/>
      </w:pPr>
      <w:r>
        <w:rPr>
          <w:color w:val="ff0000"/>
        </w:rPr>
        <w:t xml:space="preserve">كفى حزنا أن المروءة عطلت</w:t>
      </w:r>
      <w:r>
        <w:rPr>
          <w:color w:val="ff0000"/>
        </w:rPr>
        <w:t xml:space="preserve">      </w:t>
      </w:r>
      <w:r>
        <w:rPr>
          <w:color w:val="ff0000"/>
        </w:rPr>
        <w:t xml:space="preserve"> وأن ذوي الألباب في الناس ضيع</w:t>
      </w:r>
    </w:p>
    <w:p/>
    <w:p>
      <w:pPr>
        <w:jc w:val="center"/>
      </w:pPr>
      <w:r>
        <w:rPr>
          <w:color w:val="ff0000"/>
        </w:rPr>
        <w:t xml:space="preserve">وأن ملوكا ليس يحظى لديهم</w:t>
      </w:r>
      <w:r>
        <w:rPr>
          <w:color w:val="ff0000"/>
        </w:rPr>
        <w:t xml:space="preserve">      </w:t>
      </w:r>
      <w:r>
        <w:rPr>
          <w:color w:val="ff0000"/>
        </w:rPr>
        <w:t xml:space="preserve"> من الناس إلا من يغني ويصفع</w:t>
      </w:r>
    </w:p>
    <w:p/>
    <w:p>
      <w:pPr/>
      <w:r>
        <w:rPr/>
        <w:t xml:space="preserve">قلت: روى عنه الدارقطني، والحاكم، وابن رزقويه، وأبو علي بن دوما، وأبو القاسم السراج، وأبو عبد الرحمن السلمي، وقد طلبه أمير صعدة من بغداد، فأدركه الموت بالجحفة.</w:t>
      </w:r>
    </w:p>
    <w:p/>
    <w:p>
      <w:pPr/>
      <w:r>
        <w:rPr/>
        <w:t xml:space="preserve">وثقه الحاكم، وأبو الفتح بن أبي الفوارس، وضعفه أبو زرعة الكشي، وأبو نعيم.</w:t>
      </w:r>
    </w:p>
    <w:p/>
    <w:p>
      <w:pPr/>
      <w:r>
        <w:rPr/>
        <w:t xml:space="preserve">قال الخطيب: الأمر عندنا بخلاف ذلك، وهو ثقة ثبت، لم يختلف شيوخنا الذين لقوه في ذلك.</w:t>
      </w:r>
    </w:p>
    <w:p/>
    <w:p>
      <w:pPr/>
      <w:r>
        <w:rPr/>
        <w:t xml:space="preserve">توفي سبع وخمسين وثلاث مائة.</w:t>
      </w:r>
    </w:p>
    <w:p/>
    <w:p>
      <w:pPr/>
      <w:r>
        <w:rPr/>
        <w:t xml:space="preserve">أخبرنا محمد بن عبد الرحيم، وبلال الوالي، قالا: أخبرنا ابن رواج، وأخبرنا أبو نصر بن مميل، وسنقر الزيني قالا: أخبرنا علي بن محمود، قال: أخبرنا أبو طاهر السلفي، أخبرنا القاسم بن الفضل، حدثنا أبو عبد الرحمن السلمي إملاء، حدثنا أحمد بن محمد بن رميح، حدثنا عمر بن سعيد بن حاتم، حدثنا إسماعيل بن مخلد، حدثنا عبيد بن يعيش، حدثني منصور بن وردان، عن أبي حمزة الثمالي، عن عكرمة، عن ابن عباس قال: خطبنا رسول الله -صلى الله عليه وسلم- في مسجد الخيف فقال: ’’نضر الله امرأ سمع منا حديثا’’، وذكر الحديث.</w:t>
      </w:r>
    </w:p>
    <w:p>
      <w:pPr>
        <w:jc w:val="start"/>
        <w:bidi/>
      </w:pPr>
      <w:r>
        <w:rPr>
          <w:sz w:val="24"/>
          <w:szCs w:val="24"/>
          <w:b w:val="1"/>
          <w:bCs w:val="1"/>
          <w:rtl/>
        </w:rPr>
        <w:t xml:space="preserve">
سير أعلام النبلاء،(دار الحديث- القاهرة،2006،ط 0،ج 12،ص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رميح بن وكيع، أبو سعيد النسوي الحافظ
</w:t>
      </w:r>
    </w:p>
    <w:p>
      <w:pPr/>
      <w:r>
        <w:rPr/>
        <w:t xml:space="preserve">أحمد بن محمد بن رميح بن وكيع، أبو سعيد النسوي الحافظ. مات سنة سبع وخمسين وثلاثمائة، وله التصانيف.</w:t>
      </w:r>
    </w:p>
    <w:p/>
    <w:p>
      <w:pPr/>
      <w:r>
        <w:rPr/>
        <w:t xml:space="preserve">أدرك أبا خليفة الجمحي.</w:t>
      </w:r>
    </w:p>
    <w:p/>
    <w:p>
      <w:pPr/>
      <w:r>
        <w:rPr/>
        <w:t xml:space="preserve">قال الحاكم: ثقة مأمون.</w:t>
      </w:r>
    </w:p>
    <w:p/>
    <w:p>
      <w:pPr/>
      <w:r>
        <w:rPr/>
        <w:t xml:space="preserve">وقال ابن أبي الفوارس: ثقة.</w:t>
      </w:r>
    </w:p>
    <w:p/>
    <w:p>
      <w:pPr/>
      <w:r>
        <w:rPr/>
        <w:t xml:space="preserve">وقال الخطيب: الصحيح أنه ثقة، ثبت.</w:t>
      </w:r>
    </w:p>
    <w:p/>
    <w:p>
      <w:pPr/>
      <w:r>
        <w:rPr/>
        <w:t xml:space="preserve">وضعفه أبو نعيم وأبو زرعة الكشي، وقد حدث عنه الدارقطني.</w:t>
      </w:r>
    </w:p>
    <w:p>
      <w:pPr>
        <w:jc w:val="start"/>
        <w:bidi/>
      </w:pPr>
      <w:r>
        <w:rPr>
          <w:sz w:val="24"/>
          <w:szCs w:val="24"/>
          <w:b w:val="1"/>
          <w:bCs w:val="1"/>
          <w:rtl/>
        </w:rPr>
        <w:t xml:space="preserve">
ميزان الاعتدال في نقد الرجال،(دار المعرفة للطباعة والنشر، بيروت - لبنان،1963،ط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رميح بن عصمة بن وكيع بن رجاء، أبو سعيد النخعي.
</w:t>
      </w:r>
    </w:p>
    <w:p>
      <w:pPr/>
      <w:r>
        <w:rPr/>
        <w:t xml:space="preserve">أحمد بن محمد بن رميح بن عصمة بن وكيع بن رجاء، أبو سعيد النخعي. </w:t>
      </w:r>
    </w:p>
    <w:p/>
    <w:p>
      <w:pPr/>
      <w:r>
        <w:rPr/>
        <w:t xml:space="preserve">قال الخطيب: سمع العلم بخراسان وغيرها من البلدان، وكتب الكثير، وصنف، وجمع، وذاكر العلماء، وكان معدوداً في حفاظ الحديث، حدث ببغداد عن محمد بن إسحاق بن خزيمة، ومحمد بن إسحاق السراج، وعبد الله بن محمد بن شيرويه النيسابوريين، وعبد الله بن محمود المروزي، ومحمد بن الفضل السمرقندي، ومحمد بن محمد الباغندي، وأبي خليفة الفضل بن الحباب الجمحي وغيرهم.</w:t>
      </w:r>
    </w:p>
    <w:p/>
    <w:p>
      <w:pPr/>
      <w:r>
        <w:rPr/>
        <w:t xml:space="preserve">وحدث عنه الدارقطني، وابن شاهين، ونحوهما.</w:t>
      </w:r>
    </w:p>
    <w:p/>
    <w:p>
      <w:pPr/>
      <w:r>
        <w:rPr/>
        <w:t xml:space="preserve">سئل أبو زرعة محمد بن يوسف عنه: فأومأ إلى أنه ضعيف أو كذاب، شك حمزة السهمي.</w:t>
      </w:r>
    </w:p>
    <w:p/>
    <w:p>
      <w:pPr/>
      <w:r>
        <w:rPr/>
        <w:t xml:space="preserve">وقال أبو نعيم: أحمد بن محمد بن رميح النسوي كان ضعيفاً.</w:t>
      </w:r>
    </w:p>
    <w:p/>
    <w:p>
      <w:pPr/>
      <w:r>
        <w:rPr/>
        <w:t xml:space="preserve">قال الخطيب: والأمر عندنا بخلاف قول أبي زرعة وأبي نعيم، فإن ابن رميح كان ثقة ثبتاً لم يختلف شيوخنا الذين لقوه في ذلك، أنا البرقاني قال: قال لي أبو الفتح محمد بن أبي الفوارس: كان ابن رميح ثقةً في الحديث.</w:t>
      </w:r>
    </w:p>
    <w:p/>
    <w:p>
      <w:pPr/>
      <w:r>
        <w:rPr/>
        <w:t xml:space="preserve">وأنا الحسين بن محمد أخو الخلال عن الإدريسي قال: أحمد بن محمد بن رميح لم أرزق السماع منه، ذكر لي أصحابنا حفظه وتيقظه ومعرفته بالحديث.</w:t>
      </w:r>
    </w:p>
    <w:p/>
    <w:p>
      <w:pPr/>
      <w:r>
        <w:rPr/>
        <w:t xml:space="preserve">أنا أحمد بن علي المقرئ عن محمد بن عبد الله الحافظ النيسابوري، قال: أحمد بن محمد بن رميح النحعي أبو سعيد الحافظ ثقةٌ مأمونٌ، توفي بالجحفة</w:t>
      </w:r>
    </w:p>
    <w:p/>
    <w:p>
      <w:pPr/>
      <w:r>
        <w:rPr/>
        <w:t xml:space="preserve">سنة سبع وخمسين وثلاثمائة.</w:t>
      </w:r>
    </w:p>
    <w:p/>
    <w:p>
      <w:pPr/>
      <w:r>
        <w:rPr/>
        <w:t xml:space="preserve">قلت: محمد بن عبد الله هذا هو الحاكم، وقيل إن كلام أبي نعيم وأبي زرعة فيه لتظاهره بمذهب الزيدية، وقال ابن طاهر: تكلم بعضهم في روايته، وروى الدارقطني حديثاً في «غرائب مالك» في سنده ابن رميح وقال: من دون مالك ضعفاء..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رميح الحافظ الإمام الجوال أبو سعيد أحمد بن محمد بن رميح النخعي النسوي المروزي
</w:t>
      </w:r>
    </w:p>
    <w:p>
      <w:pPr/>
      <w:r>
        <w:rPr/>
        <w:t xml:space="preserve">ابن رميح الحافظ الإمام الجوال أبو سعيد أحمد بن محمد بن رميح النخعي النسوي المروزي </w:t>
      </w:r>
    </w:p>
    <w:p/>
    <w:p>
      <w:pPr/>
      <w:r>
        <w:rPr/>
        <w:t xml:space="preserve">صاحب التصانيف سمع أبا العباس السراج</w:t>
      </w:r>
    </w:p>
    <w:p/>
    <w:p>
      <w:pPr/>
      <w:r>
        <w:rPr/>
        <w:t xml:space="preserve">ومنه الدارقطني والحاكم ووثقه هو وابن أبي الفوارس والخطيب مات سنة خمسين وثلاثمائة</w:t>
      </w:r>
    </w:p>
    <w:p>
      <w:pPr>
        <w:jc w:val="start"/>
        <w:bidi/>
      </w:pPr>
      <w:r>
        <w:rPr>
          <w:sz w:val="24"/>
          <w:szCs w:val="24"/>
          <w:b w:val="1"/>
          <w:bCs w:val="1"/>
          <w:rtl/>
        </w:rPr>
        <w:t xml:space="preserve">
طبقات الحفاظ،(دار الكتب العلمية - بيروت،1403،ط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رميح بن عصمة بن وكيع بن رجاء، أبو سعيد، النخعي، المروزي النسوي
</w:t>
      </w:r>
    </w:p>
    <w:p>
      <w:pPr/>
      <w:r>
        <w:rPr/>
        <w:t xml:space="preserve">أحمد بن محمد بن رميح بن عصمة بن وكيع بن رجاء، أبو سعيد، النخعي، المروزي النسوي، الزيدي مذهباً. </w:t>
      </w:r>
    </w:p>
    <w:p/>
    <w:p>
      <w:pPr/>
      <w:r>
        <w:rPr/>
        <w:t xml:space="preserve">مترجم في ’’شيوخ الدارقطني’’.</w:t>
      </w:r>
    </w:p>
    <w:p/>
    <w:p>
      <w:pPr/>
      <w:r>
        <w:rPr/>
        <w:t xml:space="preserve">قلت: [ثقة حافظ، تكلم فيه، والكلام فيه مجمل، ولا يترك التوثيق من أجله].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النخعي
</w:t>
      </w:r>
    </w:p>
    <w:p>
      <w:pPr/>
      <w:r>
        <w:rPr/>
        <w:t xml:space="preserve">أبو سعيد النخعي </w:t>
      </w:r>
    </w:p>
    <w:p/>
    <w:p>
      <w:pPr/>
      <w:r>
        <w:rPr/>
        <w:t xml:space="preserve">أبو سعيد النخعي = أحمد بن محمد بن رميح</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رميح
</w:t>
      </w:r>
    </w:p>
    <w:p>
      <w:pPr/>
      <w:r>
        <w:rPr/>
        <w:t xml:space="preserve">ابن رميح </w:t>
      </w:r>
    </w:p>
    <w:p/>
    <w:p>
      <w:pPr/>
      <w:r>
        <w:rPr/>
        <w:t xml:space="preserve">الحافظ، الجوال، أبو سعيد، أحمد بن محمد بن رميح بن عصمة بن وكيع، النخعي، النسوي، ثم المروزي، صاحب التصانيف.</w:t>
      </w:r>
    </w:p>
    <w:p/>
    <w:p>
      <w:pPr/>
      <w:r>
        <w:rPr/>
        <w:t xml:space="preserve">روى عن أبي خليفة الجمحي، وابن خزيمة، والسراج، وابن شيرويه، وابن بجير، وعبد الله بن محمود المروزي، وعبدان الأهوازي، ومحمد بن الحسن بن قتيبة وخلق.</w:t>
      </w:r>
    </w:p>
    <w:p/>
    <w:p>
      <w:pPr/>
      <w:r>
        <w:rPr/>
        <w:t xml:space="preserve">قال الخطيب: سمع العلم بخراسان وغيرها من البلدان، وكتب الكثير، وصنف وجمع وذاكر العلماء، وكان معدوداً في حفاظ الحديث.</w:t>
      </w:r>
    </w:p>
    <w:p/>
    <w:p>
      <w:pPr/>
      <w:r>
        <w:rPr/>
        <w:t xml:space="preserve">روى عنه: الدارقطني، وابن شاهين، والحاكم، وابن رزقويه، وأبو عبد الرحمن السلمي، وأبو علي بن دوما، وآخرون.</w:t>
      </w:r>
    </w:p>
    <w:p/>
    <w:p>
      <w:pPr/>
      <w:r>
        <w:rPr/>
        <w:t xml:space="preserve">قال الحاكم: قدم نيسابور، فعقدت له المجلس، وقرأت عليه ’’صحيح البخاري’’ وقد أقام باليمن بصعدة مدة، ثم قدم وأكرموه وأكثروا عنه ببغداد، وما المثل فيه إلا كما قال ابن معين: لو ارتد عبد الرزاق ما تركنا حديثه.</w:t>
      </w:r>
    </w:p>
    <w:p/>
    <w:p>
      <w:pPr/>
      <w:r>
        <w:rPr/>
        <w:t xml:space="preserve">ثم قال الحاكم: سألت أبا سعيد المقام بنيسابور، فقال: على من أقيم؟ فوالله لو قدرت لم أفارق سدتك، ثم قال: ما الناس اليوم بخراسان إلا كما أنشدني بعضهم:</w:t>
      </w:r>
    </w:p>
    <w:p/>
    <w:p>
      <w:pPr>
        <w:jc w:val="center"/>
      </w:pPr>
      <w:r>
        <w:rPr>
          <w:color w:val="ff0000"/>
        </w:rPr>
        <w:t xml:space="preserve">كفى حزنا أن المروءة عطلت</w:t>
      </w:r>
      <w:r>
        <w:rPr>
          <w:color w:val="ff0000"/>
        </w:rPr>
        <w:t xml:space="preserve">      </w:t>
      </w:r>
      <w:r>
        <w:rPr>
          <w:color w:val="ff0000"/>
        </w:rPr>
        <w:t xml:space="preserve">وأن ذوي الألباب في الناس ضيع</w:t>
      </w:r>
    </w:p>
    <w:p/>
    <w:p>
      <w:pPr>
        <w:jc w:val="center"/>
      </w:pPr>
      <w:r>
        <w:rPr>
          <w:color w:val="ff0000"/>
        </w:rPr>
        <w:t xml:space="preserve">وأن ملوكا ليس يحظى لديهم</w:t>
      </w:r>
      <w:r>
        <w:rPr>
          <w:color w:val="ff0000"/>
        </w:rPr>
        <w:t xml:space="preserve">      </w:t>
      </w:r>
      <w:r>
        <w:rPr>
          <w:color w:val="ff0000"/>
        </w:rPr>
        <w:t xml:space="preserve">من الناس إلا من يغني ويصفع</w:t>
      </w:r>
    </w:p>
    <w:p/>
    <w:p>
      <w:pPr/>
      <w:r>
        <w:rPr/>
        <w:t xml:space="preserve">وقال البرقاني: قال لي أبو الفتح بن أبي الفوارس: كان ابن رميح ثقة في الحديث.</w:t>
      </w:r>
    </w:p>
    <w:p/>
    <w:p>
      <w:pPr/>
      <w:r>
        <w:rPr/>
        <w:t xml:space="preserve">وقال الحافظ أبو نعيم: كان ضعيفا.</w:t>
      </w:r>
    </w:p>
    <w:p/>
    <w:p>
      <w:pPr/>
      <w:r>
        <w:rPr/>
        <w:t xml:space="preserve">وسأل حمزة بن يوسف أبا زرعة محمد بن يوسف الكشي عنه فأومأ إلى أنه ضعيف أو كذاب. قال حمزة: الشك مني.</w:t>
      </w:r>
    </w:p>
    <w:p/>
    <w:p>
      <w:pPr/>
      <w:r>
        <w:rPr/>
        <w:t xml:space="preserve">قال الخطيب: والأمر عندنا بخلاف قول أبي زرعة وأبي نعيم، فإن ابن رميح كان ثقة ثبتا، لم يختلف شيوخنا الذين لقوه في ذلك.</w:t>
      </w:r>
    </w:p>
    <w:p/>
    <w:p>
      <w:pPr/>
      <w:r>
        <w:rPr/>
        <w:t xml:space="preserve">وقال الحاكم: ثقة مأمون.</w:t>
      </w:r>
    </w:p>
    <w:p/>
    <w:p>
      <w:pPr/>
      <w:r>
        <w:rPr/>
        <w:t xml:space="preserve">توفي بالجحفة سنة سبع وخمسين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2026-07-04T04:46:04+03:00</dcterms:created>
  <dcterms:modified xsi:type="dcterms:W3CDTF">2026-07-04T04:46:04+03:00</dcterms:modified>
</cp:coreProperties>
</file>

<file path=docProps/custom.xml><?xml version="1.0" encoding="utf-8"?>
<Properties xmlns="http://schemas.openxmlformats.org/officeDocument/2006/custom-properties" xmlns:vt="http://schemas.openxmlformats.org/officeDocument/2006/docPropsVTypes"/>
</file>