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الشاركي
</w:t>
      </w:r>
    </w:p>
    <w:p>
      <w:pPr>
        <w:jc w:val="start"/>
        <w:bidi/>
      </w:pPr>
      <w:r>
        <w:rPr>
          <w:rFonts w:ascii="arial" w:hAnsi="arial" w:eastAsia="arial" w:cs="arial"/>
          <w:sz w:val="28"/>
          <w:szCs w:val="28"/>
          <w:b w:val="1"/>
          <w:bCs w:val="1"/>
          <w:rtl/>
        </w:rPr>
        <w:t xml:space="preserve">الشاركي
</w:t>
      </w:r>
    </w:p>
    <w:p>
      <w:pPr/>
      <w:r>
        <w:rPr/>
        <w:t xml:space="preserve">الشاركي  أحمد بن محمد بن شارك (بفتح الراء) الهروي، أبو حامد: حافظ من علماء الحديث. كان مفتي هراة في عصره، وأديبها. له (مستخرج على صحيح مسلم). أقام مدة في نيسابور، ومات في هراة.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شارك
</w:t>
      </w:r>
    </w:p>
    <w:p>
      <w:pPr/>
      <w:r>
        <w:rPr/>
        <w:t xml:space="preserve">ابن شارك العلامة الحافظ، أبو حامد، أحمد بن محمد بن شارك الهروي الشافعي المفسر، مفتي هراة وشيخها.</w:t>
      </w:r>
    </w:p>
    <w:p/>
    <w:p>
      <w:pPr/>
      <w:r>
        <w:rPr/>
        <w:t xml:space="preserve">سمع محمد بن عبد الرحمن السامي، والحسن بن سفيان، وعبد الله بن شيرويه، وأبا يعلى الموصلي، وعبد الله بن زيدان البجلي، وأحمد بن الحسن الصوفي، وطبقتهم.</w:t>
      </w:r>
    </w:p>
    <w:p/>
    <w:p>
      <w:pPr/>
      <w:r>
        <w:rPr/>
        <w:t xml:space="preserve">وعنه: الحاكم، وأبو إبراهيم النصراباذي، وطائفة من مشيخة أبي إسماعيل الأنصاري.</w:t>
      </w:r>
    </w:p>
    <w:p/>
    <w:p>
      <w:pPr/>
      <w:r>
        <w:rPr/>
        <w:t xml:space="preserve">قال الحاكم: كان حسن الحديث.</w:t>
      </w:r>
    </w:p>
    <w:p/>
    <w:p>
      <w:pPr/>
      <w:r>
        <w:rPr/>
        <w:t xml:space="preserve">وقال أبو النضر الفامي: توفي في ربيع الآخر سنة ثمان وخمسين وثلاث مائة.</w:t>
      </w:r>
    </w:p>
    <w:p/>
    <w:p>
      <w:pPr/>
      <w:r>
        <w:rPr/>
        <w:t xml:space="preserve">وقال الحاكم: مات بهراة سنة خمس وخمسين.</w:t>
      </w:r>
    </w:p>
    <w:p>
      <w:pPr>
        <w:jc w:val="start"/>
        <w:bidi/>
      </w:pPr>
      <w:r>
        <w:rPr>
          <w:sz w:val="24"/>
          <w:szCs w:val="24"/>
          <w:b w:val="1"/>
          <w:bCs w:val="1"/>
          <w:rtl/>
        </w:rPr>
        <w:t xml:space="preserve">
سير أعلام النبلاء،(دار الحديث- القاهرة،2006،ط 0،ج 12،ص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w:t>
      </w:r>
    </w:p>
    <w:p>
      <w:pPr/>
      <w:r>
        <w:rPr/>
        <w:t xml:space="preserve">أحمد بن محمد بن شارك الفقيه أبو حامد الهروى الشاركى عالم هراة وإمامها ومحدثها وأديبها وفقيهها ومفسرها سمع محمد بن عبد الرحمن السامى والحسن بن سفيان النسوى وأبا يعلى الموصلى وجماعة</w:t>
      </w:r>
    </w:p>
    <w:p/>
    <w:p>
      <w:pPr/>
      <w:r>
        <w:rPr/>
        <w:t xml:space="preserve">روى عنه أبو عبد الله الحاكم وأبو إبراهيم النصراباذى وغيرهما</w:t>
      </w:r>
    </w:p>
    <w:p/>
    <w:p>
      <w:pPr/>
      <w:r>
        <w:rPr/>
        <w:t xml:space="preserve">قال فيه الحاكم مفتى هراة في عصره وكان من الأدباء المذكورين</w:t>
      </w:r>
    </w:p>
    <w:p/>
    <w:p>
      <w:pPr/>
      <w:r>
        <w:rPr/>
        <w:t xml:space="preserve">قال وكان حسن الحديث</w:t>
      </w:r>
    </w:p>
    <w:p/>
    <w:p>
      <w:pPr/>
      <w:r>
        <w:rPr/>
        <w:t xml:space="preserve">قال وورد نيسابور سنة ثلاث وخمسين وثلاثمائة على أن يخرج إلى الحج وكان أبو عبد الله بن أبي ذهل الرئيس بنيسابور فمنعه عن الخروج وقال للسلطان إن خرج هذا الشيخ من هراة ظهرت غيبته على السلطان والرعية فأقام بنيسابور مدة ثم انصرف إلى هراة فتوفى بها</w:t>
      </w:r>
    </w:p>
    <w:p/>
    <w:p>
      <w:pPr/>
      <w:r>
        <w:rPr/>
        <w:t xml:space="preserve">قلت وللحافظ أبى حامد الشاركى كتاب المخرج على صحيح مسلم لم أقف عليه</w:t>
      </w:r>
    </w:p>
    <w:p/>
    <w:p>
      <w:pPr/>
      <w:r>
        <w:rPr/>
        <w:t xml:space="preserve">قال الحاكم توفى سنة خمس وخمسين وثلاثمائة</w:t>
      </w:r>
    </w:p>
    <w:p/>
    <w:p>
      <w:pPr/>
      <w:r>
        <w:rPr/>
        <w:t xml:space="preserve">وكذلك قال أبو النصر الفامى في موضع وقال في آخر توفى سنة ثمان وخمسين وهذا فيما أحسب وهم والصواب سنة خمس وخمسين</w:t>
      </w:r>
    </w:p>
    <w:p>
      <w:pPr>
        <w:jc w:val="start"/>
        <w:bidi/>
      </w:pPr>
      <w:r>
        <w:rPr>
          <w:sz w:val="24"/>
          <w:szCs w:val="24"/>
          <w:b w:val="1"/>
          <w:bCs w:val="1"/>
          <w:rtl/>
        </w:rPr>
        <w:t xml:space="preserve">
طبقات الشافعية الكبرى،(دار هجر - القاهرة،1992،ط 2،ج 3،ص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 في زمانه، سمع الحسن</w:t>
      </w:r>
    </w:p>
    <w:p/>
    <w:p>
      <w:pPr/>
      <w:r>
        <w:rPr/>
        <w:t xml:space="preserve">ابن سفيان، وأبا يعلى الموصلي، وعنه أبو عبد الله الحاكم. مات بهراة سنة خمس- وقيل ثمان- وخمسين وثلاثمائة.</w:t>
      </w:r>
    </w:p>
    <w:p>
      <w:pPr>
        <w:jc w:val="start"/>
        <w:bidi/>
      </w:pPr>
      <w:r>
        <w:rPr>
          <w:sz w:val="24"/>
          <w:szCs w:val="24"/>
          <w:b w:val="1"/>
          <w:bCs w:val="1"/>
          <w:rtl/>
        </w:rPr>
        <w:t xml:space="preserve">
طبقات المفسرين للداوودي،(دار الكتب العلمية - بيروت،0000،ط 0،ج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مفتي هراة وأديبها وعالمها ومفسرها ومحدثها</w:t>
      </w:r>
    </w:p>
    <w:p/>
    <w:p>
      <w:pPr/>
      <w:r>
        <w:rPr/>
        <w:t xml:space="preserve">سمع في زمانه الحسن بن سفيان وأبا يعلى الموصلي</w:t>
      </w:r>
    </w:p>
    <w:p/>
    <w:p>
      <w:pPr/>
      <w:r>
        <w:rPr/>
        <w:t xml:space="preserve">وعنه أبو عبد الله الحاكم وكان مؤلفا في التفسير</w:t>
      </w:r>
    </w:p>
    <w:p/>
    <w:p>
      <w:pPr/>
      <w:r>
        <w:rPr/>
        <w:t xml:space="preserve">توفي بهراة سنة خمس وقيل ثمان وخمسين وثلاثمائة</w:t>
      </w:r>
    </w:p>
    <w:p>
      <w:pPr>
        <w:jc w:val="start"/>
        <w:bidi/>
      </w:pPr>
      <w:r>
        <w:rPr>
          <w:sz w:val="24"/>
          <w:szCs w:val="24"/>
          <w:b w:val="1"/>
          <w:bCs w:val="1"/>
          <w:rtl/>
        </w:rPr>
        <w:t xml:space="preserve">
طبقات المفسرين للأدنه وي،(مكتبة العلوم والحكم - المدينة المنورة،1997،ط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الشاركي، الهروي، الفقيه الشافعي.
</w:t>
      </w:r>
    </w:p>
    <w:p>
      <w:pPr/>
      <w:r>
        <w:rPr/>
        <w:t xml:space="preserve">أحمد بن محمد بن شارك، أبو حامد، الشاركي، الهروي، الفقيه الشافعي. </w:t>
      </w:r>
    </w:p>
    <w:p/>
    <w:p>
      <w:pPr/>
      <w:r>
        <w:rPr/>
        <w:t xml:space="preserve">حدث عن: أبي يعلى الموصلي، والحسن بن سفيان الفسوي، ومحمد بن عبد الرحمن السامي، وعبد الله بن شيرويه، ويحيى بن محمد بن صاعد، وعبد الله بن زيدان البجلي، وأحمد بن الحسن الصوفي، وغيرهم.</w:t>
      </w:r>
    </w:p>
    <w:p/>
    <w:p>
      <w:pPr/>
      <w:r>
        <w:rPr/>
        <w:t xml:space="preserve">وعنه: أبو عبد الله الحاكم في ’’مستدركه’’ ووصفه بالفقيه، وأبو إبراهيم النصراباذي، ومحمد بن أبي اليمان الأبرار، ومحمد بن محمد بن يوسف، وأحمد بن حمدان، ومحمد بن المظفر، ونصر بن عبيد، وغيرهم.</w:t>
      </w:r>
    </w:p>
    <w:p/>
    <w:p>
      <w:pPr/>
      <w:r>
        <w:rPr/>
        <w:t xml:space="preserve">قال الحاكم في ’’تاريخه’’: مفتى هراة في عصره، وكان من الأدباء المذكورين، وكان حسن الحديث، ورد نيسابور سنة ثلاث وخمسين وثلاثمائة، على أن يخرج إلى الحج، وكان أبو عبد الله الرئيس بنيسابور، فمنعه من الخروج، وقال للسلطان: إن خرج هذا الشيخ عن هراة ظهرت غيبته على السلطان والرعية، فأقام بنيسابور مدة، ثم انصرف إلى هراة.</w:t>
      </w:r>
    </w:p>
    <w:p/>
    <w:p>
      <w:pPr/>
      <w:r>
        <w:rPr/>
        <w:t xml:space="preserve">وقال الذهبي: العلامة الحافظ المفسر، مفتى هراة وشيخها. وقال مرة: مفتى هراة، وأديبها، وعالمها، ومفسرها، ومحدثها في زمانه. وكذا قال السبكي، وابن كثير، وزاد السبكي: قلت: وللحافظ أبي حامد الشاركي كتاب ’’المخرج على صحيح مسلم’’ لم أقف عليه.</w:t>
      </w:r>
    </w:p>
    <w:p/>
    <w:p>
      <w:pPr/>
      <w:r>
        <w:rPr/>
        <w:t xml:space="preserve">مات بهراة سنة خمس وخمسين وثلاثمائة، وقيل: في ربيع الآخر سنة ثمان وخمسين، قال السبكي: وهذا فيما أحسب وهم، والصواب سنة خمس وخمسين.</w:t>
      </w:r>
    </w:p>
    <w:p/>
    <w:p>
      <w:pPr/>
      <w:r>
        <w:rPr/>
        <w:t xml:space="preserve">قال مقيده - عفا الله عنه -: وبسنة خمس وخمسين ذكره الذهبي في ’’تاريخه’’ وجزم به ابن الملقن، وأما في ’’العبر’’ فذكره في وفيات سنة ستين وثلاثمائة، وتبعه في ذلك ابن العماد في ’’شذراته’’ وأكثر من ترجم له يذكر القولين.</w:t>
      </w:r>
    </w:p>
    <w:p/>
    <w:p>
      <w:pPr/>
      <w:r>
        <w:rPr/>
        <w:t xml:space="preserve">تنبيه: جاء في ’’المستدرك’’ (2/ 493): حدثنا أبو حامد بن شريك الفقيه فتردد فيه هل هو ابن شارك أم هو ابن شعيب، والصواب الأول.</w:t>
      </w:r>
    </w:p>
    <w:p/>
    <w:p>
      <w:pPr/>
      <w:r>
        <w:rPr/>
        <w:t xml:space="preserve">قلت: [ثقة عالم فقيه، أديب مفسر].</w:t>
      </w:r>
    </w:p>
    <w:p/>
    <w:p>
      <w:pPr/>
      <w:r>
        <w:rPr/>
        <w:t xml:space="preserve">’’المستدرك’’ (2/ 493)، ’’مختصر تاريخ نيسابور’’ (39/ أ)، ’’تكملة الإكمال’’ (3/ 385)، ’’النبلاء’’ (16/ 273)، ’’تاريخ الإسلام’’ (26/ 121/ 227)، ’’العبر’’ (2/ 109)، ’’طبقات الشافعية’’ للسبكي (3/ 45)، وابن كثير (1/ 280)، ’’العقد المذهب’’ (775)، ’’طبقات المفسرين’’ للسبكي (12)، والداودي (1/ 76)، والأدنه وي (103)، ’’الشذرات’’ (4/ 319)، ’’حاشية الإكمال’’ (5/ 2)، ’’رجال الحاكم’’ (1/ 182).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الهروي الشافعي.
</w:t>
      </w:r>
    </w:p>
    <w:p>
      <w:pPr/>
      <w:r>
        <w:rPr/>
        <w:t xml:space="preserve">أحمد بن محمد بن شارك أبو حامد الهروي الشافعي. </w:t>
      </w:r>
    </w:p>
    <w:p/>
    <w:p>
      <w:pPr/>
      <w:r>
        <w:rPr/>
        <w:t xml:space="preserve">مفتي هراة، وأديبها.</w:t>
      </w:r>
    </w:p>
    <w:p/>
    <w:p>
      <w:pPr/>
      <w:r>
        <w:rPr/>
        <w:t xml:space="preserve">وعالمها، ومفسرها، ومحدثها في زمانه.</w:t>
      </w:r>
    </w:p>
    <w:p/>
    <w:p>
      <w:pPr/>
      <w:r>
        <w:rPr/>
        <w:t xml:space="preserve">سمع الحسن ابن سفيان، وأبا يعلى الموصلي وعنه أبو عبد الله الحاكم.</w:t>
      </w:r>
    </w:p>
    <w:p/>
    <w:p>
      <w:pPr/>
      <w:r>
        <w:rPr/>
        <w:t xml:space="preserve">مات بهراة سنة خمس - وقيل ثمان - وخمسين وثلاثمائة.</w:t>
      </w:r>
    </w:p>
    <w:p>
      <w:pPr>
        <w:jc w:val="start"/>
        <w:bidi/>
      </w:pPr>
      <w:r>
        <w:rPr>
          <w:sz w:val="24"/>
          <w:szCs w:val="24"/>
          <w:b w:val="1"/>
          <w:bCs w:val="1"/>
          <w:rtl/>
        </w:rPr>
        <w:t xml:space="preserve">
طبقات المفسرين للسيوطي،(مكتبة وهبة - القاهرة،1976،ط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شارك أبو حامد الشاركى الهروي
</w:t>
      </w:r>
    </w:p>
    <w:p>
      <w:pPr/>
      <w:r>
        <w:rPr/>
        <w:t xml:space="preserve">أحمد بن محمد بن شارك أبو حامد الشاركى الهروي </w:t>
      </w:r>
    </w:p>
    <w:p/>
    <w:p>
      <w:pPr/>
      <w:r>
        <w:rPr/>
        <w:t xml:space="preserve">مفتيها مات بها سنة خمس وخمسين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2026-07-04T04:46:46+03:00</dcterms:created>
  <dcterms:modified xsi:type="dcterms:W3CDTF">2026-07-04T04:46:46+03:00</dcterms:modified>
</cp:coreProperties>
</file>

<file path=docProps/custom.xml><?xml version="1.0" encoding="utf-8"?>
<Properties xmlns="http://schemas.openxmlformats.org/officeDocument/2006/custom-properties" xmlns:vt="http://schemas.openxmlformats.org/officeDocument/2006/docPropsVTypes"/>
</file>