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الدنيسري
</w:t>
      </w:r>
    </w:p>
    <w:p>
      <w:pPr>
        <w:jc w:val="start"/>
        <w:bidi/>
      </w:pPr>
      <w:r>
        <w:rPr>
          <w:rFonts w:ascii="arial" w:hAnsi="arial" w:eastAsia="arial" w:cs="arial"/>
          <w:sz w:val="28"/>
          <w:szCs w:val="28"/>
          <w:b w:val="1"/>
          <w:bCs w:val="1"/>
          <w:rtl/>
        </w:rPr>
        <w:t xml:space="preserve">الدنيسري
</w:t>
      </w:r>
    </w:p>
    <w:p>
      <w:pPr/>
      <w:r>
        <w:rPr/>
        <w:t xml:space="preserve">الدنيسري  محمد بن عباس بن أحمد بن عبيد الربعي الدنيسري، عماد الدين: طبيب اديب. من أهل دينسر (في الجزيرة قرب ماردين) ولديها، وتنقل بين الشام ومصر. ثم سكن دمشق، وخدم في البيمارستان الكبير. وتوفي بها. من كتبه (المقالة المرشدة في درج الادوية المفردة) و (نظم مقدمة المعرفة) لبقراط، و (نظم الترياق الفاروقي) وكتاب في (المثروديطوس) Mithridate وهو ترياق منسوب إلى الملك Mithridate كان معمولا به قبل اختراع الترياق الفاروقي. وكان له علم بالادب وشعر جيد في (ديوان).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الدنيسري الطبيب
</w:t>
      </w:r>
    </w:p>
    <w:p>
      <w:pPr/>
      <w:r>
        <w:rPr/>
        <w:t xml:space="preserve">الدنيسري الطبيب اسمه محمد بن عباس.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2026-05-19T12:48:33+03:00</dcterms:created>
  <dcterms:modified xsi:type="dcterms:W3CDTF">2026-05-19T12:48:33+03:00</dcterms:modified>
</cp:coreProperties>
</file>

<file path=docProps/custom.xml><?xml version="1.0" encoding="utf-8"?>
<Properties xmlns="http://schemas.openxmlformats.org/officeDocument/2006/custom-properties" xmlns:vt="http://schemas.openxmlformats.org/officeDocument/2006/docPropsVTypes"/>
</file>