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صباح
</w:t>
      </w:r>
    </w:p>
    <w:p>
      <w:pPr>
        <w:jc w:val="start"/>
        <w:bidi/>
      </w:pPr>
      <w:r>
        <w:rPr>
          <w:rFonts w:ascii="arial" w:hAnsi="arial" w:eastAsia="arial" w:cs="arial"/>
          <w:sz w:val="28"/>
          <w:szCs w:val="28"/>
          <w:b w:val="1"/>
          <w:bCs w:val="1"/>
          <w:rtl/>
        </w:rPr>
        <w:t xml:space="preserve">محمد بن صباح
</w:t>
      </w:r>
    </w:p>
    <w:p>
      <w:pPr/>
      <w:r>
        <w:rPr/>
        <w:t xml:space="preserve">محمد بن صباح  محمد بن صباح بن جابر: سادس امراءالكويت، من آل صباح. وليها بعد وفاة اخيه عبد الله (الثاني) سنة 1309هـ. وكان رقيق القلب، بعيدا عن الشر، ضعيف الارادة واهن العزيمة. شاركه في الحكم اخ له اسمه جراح، وضيفا على اخ ثالث لهما اسمه مبارك (تقدمت ترجمته) فقتلهما مبارك في ليلة واحدة. </w:t>
      </w:r>
    </w:p>
    <w:p>
      <w:pPr>
        <w:jc w:val="start"/>
        <w:bidi/>
      </w:pPr>
      <w:r>
        <w:rPr>
          <w:sz w:val="24"/>
          <w:szCs w:val="24"/>
          <w:b w:val="1"/>
          <w:bCs w:val="1"/>
          <w:rtl/>
        </w:rPr>
        <w:t xml:space="preserve">
الأعلام،(دار العلم للملايين - بيروت،2002،ط 15،ج 6،ص 166)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2026-05-19T14:57:00+03:00</dcterms:created>
  <dcterms:modified xsi:type="dcterms:W3CDTF">2026-05-19T14:57:00+03:00</dcterms:modified>
</cp:coreProperties>
</file>

<file path=docProps/custom.xml><?xml version="1.0" encoding="utf-8"?>
<Properties xmlns="http://schemas.openxmlformats.org/officeDocument/2006/custom-properties" xmlns:vt="http://schemas.openxmlformats.org/officeDocument/2006/docPropsVTypes"/>
</file>