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ملوكة
</w:t>
      </w:r>
    </w:p>
    <w:p>
      <w:pPr>
        <w:jc w:val="start"/>
        <w:bidi/>
      </w:pPr>
      <w:r>
        <w:rPr>
          <w:rFonts w:ascii="arial" w:hAnsi="arial" w:eastAsia="arial" w:cs="arial"/>
          <w:sz w:val="28"/>
          <w:szCs w:val="28"/>
          <w:b w:val="1"/>
          <w:bCs w:val="1"/>
          <w:rtl/>
        </w:rPr>
        <w:t xml:space="preserve">ابن ملوكة
</w:t>
      </w:r>
    </w:p>
    <w:p>
      <w:pPr/>
      <w:r>
        <w:rPr/>
        <w:t xml:space="preserve">ابن ملوكة  محمد بن صالح بن مجدي بن ملوكة التونسي: فقيه مالكي، عالم بالفرائض والحساب. كان مدرسا في جاع الزيتونة. وعرضت عليه خطط القضاء والفتوى، فاعرض عنها. له كتب، منها (الشرح الصغير على الدرة البيضاء -خ) في الفرائض، و (الشرح الكبير) عليها، و (تفسير سورة الفاتحة) ورسائل في فواتح السور) و (المنطق) و (احكام التوأمين). </w:t>
      </w:r>
    </w:p>
    <w:p>
      <w:pPr>
        <w:jc w:val="start"/>
        <w:bidi/>
      </w:pPr>
      <w:r>
        <w:rPr>
          <w:sz w:val="24"/>
          <w:szCs w:val="24"/>
          <w:b w:val="1"/>
          <w:bCs w:val="1"/>
          <w:rtl/>
        </w:rPr>
        <w:t xml:space="preserve">
الأعلام،(دار العلم للملايين - بيروت،2002،ط 15،ج 6،ص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ملوكة
</w:t>
      </w:r>
    </w:p>
    <w:p>
      <w:pPr/>
      <w:r>
        <w:rPr/>
        <w:t xml:space="preserve">ابن ملوكة  محمد بن صالح بن ملوكة التونسي، المفسر، الفقيه، الزاهد، الصوفي، الفرضي، الحاسب، قال تلميذه ابن أبي الضياف: «له قدم راسخ في العلوم العقلية كالحساب والهندسة، وله في معارف التصوف ذوق واطلاع، ورسوخ قدم، وطول باع».</w:t>
      </w:r>
    </w:p>
    <w:p/>
    <w:p>
      <w:pPr/>
      <w:r>
        <w:rPr/>
        <w:t xml:space="preserve">أخذ عن الشيخ إبراهيم الرياحي، وعن الشيخ أحمد بو خريص الفرائض، ولازمه، والشيخ حسن الشريف، والشيخ محمد الطاهر بن مسعود.</w:t>
      </w:r>
    </w:p>
    <w:p/>
    <w:p>
      <w:pPr/>
      <w:r>
        <w:rPr/>
        <w:t xml:space="preserve">درس بجامع الزيتونة وبغيره من المساجد القريبة من زاويته وبزاويته.</w:t>
      </w:r>
    </w:p>
    <w:p/>
    <w:p>
      <w:pPr/>
      <w:r>
        <w:rPr/>
        <w:t xml:space="preserve">أخذ عنه غالب مشاهير القرن الثالث عشر منهم، أحمد بن أبي الضياف، ومحمد النيفر، وأخوه صالح، وسالم بو حاجب، وعمر بن الشيخ، وحسن شبيل، ومحمد الجدي، وبالإجازة الشيخ محمد عليش المصري الليبي الأصل، وكان يعلم القرآن بزاويته، واختار تعليم القرآن على أسلوب لم يسبق إليه، فكان التلميذ يخرج من زاويته حافظا للقرآن عارفا بالرسم، عارفا بضروريات دينه وتقويم لسانه حافظا لمتون علمية، ويروض أبدانهم خشية السآمة بالمصارعة والرماية وتلقف الكرة وغير ذلك، والتلامذة يسكنون بالزاوية، وكان يجالس تلامذته ويذاكرهم في المسائل، ويباشر معهم الألعاب الرياضية كالرماية التي كان ماهرا فيها، وكان يدرب تلامذته على ممارسة الصلاة والمواظبة عليها في أوقاتها، فيصلي بهم العشاء ويأتي قبل الفجر لإيقاظهم للصلاة رافعا صوته: </w:t>
      </w:r>
    </w:p>
    <w:p>
      <w:pPr/>
      <w:r>
        <w:rPr>
          <w:color w:val="0000ff"/>
        </w:rPr>
        <w:t xml:space="preserve">{وقرآن الفجر إن قرآن الفجر كان مشهودا}</w:t>
      </w:r>
    </w:p>
    <w:p>
      <w:pPr/>
      <w:r>
        <w:rPr/>
        <w:t xml:space="preserve"> قال ابن أبي الضياف:</w:t>
      </w:r>
    </w:p>
    <w:p/>
    <w:p>
      <w:pPr/>
      <w:r>
        <w:rPr/>
        <w:t xml:space="preserve">«وزاويته منزه العلماء والأتقياء، ومرتع الأدباء والأذكياء».</w:t>
      </w:r>
    </w:p>
    <w:p/>
    <w:p>
      <w:pPr/>
      <w:r>
        <w:rPr/>
        <w:t xml:space="preserve">يتلو الفقراء بالزاوية الصلاة على النبي صلى الله عليه وسلم، ويتصدق عليهم، وفي الزاوية مكتبة صغيرة حبس عليها مجموعة من الكتب، وكان حسن الأخلاق متواضعا جميل اللقاء، وكان يلتحف بالحرام ويلبس الخشن ولا يعتم بعمامة الفقهاء.</w:t>
      </w:r>
    </w:p>
    <w:p/>
    <w:p>
      <w:pPr/>
      <w:r>
        <w:rPr/>
        <w:t xml:space="preserve">توفي في منتصف نهار الجمعة 28 شوال 1276/ 18 ماي 1860، ودفن بزاويته الكائنة خارج باب القرجاني.</w:t>
      </w:r>
    </w:p>
    <w:p/>
    <w:p>
      <w:pPr/>
      <w:r>
        <w:rPr/>
        <w:t xml:space="preserve">تآليفه:</w:t>
      </w:r>
    </w:p>
    <w:p/>
    <w:p>
      <w:pPr/>
      <w:r>
        <w:rPr/>
        <w:t xml:space="preserve">1 - الأوراد السبعة، وهي بقدر أيام الأسبوع، في الصلاة على النبي صلى الله عليه وسلم، أولها ورد ليلة السبت وآخرها ورد ليلة الجمعة.</w:t>
      </w:r>
    </w:p>
    <w:p/>
    <w:p>
      <w:pPr/>
      <w:r>
        <w:rPr/>
        <w:t xml:space="preserve">2 - تفسير سورة الفاتحة وشيء من سورة البقرة.</w:t>
      </w:r>
    </w:p>
    <w:p/>
    <w:p>
      <w:pPr/>
      <w:r>
        <w:rPr/>
        <w:t xml:space="preserve">3 - رسالة في مرجع اسم الإشارة في قوله تعالى: </w:t>
      </w:r>
    </w:p>
    <w:p>
      <w:pPr/>
      <w:r>
        <w:rPr>
          <w:color w:val="0000ff"/>
        </w:rPr>
        <w:t xml:space="preserve">{أولئك على هدى من ربهم * *}</w:t>
      </w:r>
    </w:p>
    <w:p>
      <w:pPr/>
      <w:r>
        <w:rPr/>
        <w:t xml:space="preserve">.</w:t>
      </w:r>
    </w:p>
    <w:p/>
    <w:p>
      <w:pPr/>
      <w:r>
        <w:rPr/>
        <w:t xml:space="preserve">4 - رسالة في أحكام التوأمين.</w:t>
      </w:r>
    </w:p>
    <w:p/>
    <w:p>
      <w:pPr/>
      <w:r>
        <w:rPr/>
        <w:t xml:space="preserve">5 - رسالة في النحو وضعها لولده حمدان، منها نسختان بالمكتبة الوطنية بتونس، وأصلهما من المكتبة العبدلية.</w:t>
      </w:r>
    </w:p>
    <w:p/>
    <w:p>
      <w:pPr/>
      <w:r>
        <w:rPr/>
        <w:t xml:space="preserve">6 - رسالة في المنطق.</w:t>
      </w:r>
    </w:p>
    <w:p/>
    <w:p>
      <w:pPr/>
      <w:r>
        <w:rPr/>
        <w:t xml:space="preserve">7 - أسرار فواتح سور القرآن شرحها شيخ الإسلام محمد معاوية شرحا سماه نزهة الفكر.</w:t>
      </w:r>
    </w:p>
    <w:p/>
    <w:p>
      <w:pPr/>
      <w:r>
        <w:rPr/>
        <w:t xml:space="preserve">8 - رسالة في علم الخطائين من فروع علم الحساب.</w:t>
      </w:r>
    </w:p>
    <w:p/>
    <w:p>
      <w:pPr/>
      <w:r>
        <w:rPr/>
        <w:t xml:space="preserve">9 - الشرح الصغير على الدرة البيضاء في الحساب والفرائض، اختصره من شرحه الكبير، ولم يصدره بخطبة، منه نسختان بالمكتبة الوطنية وأصلهما من المكتبة العبدلية.</w:t>
      </w:r>
    </w:p>
    <w:p/>
    <w:p>
      <w:pPr/>
      <w:r>
        <w:rPr/>
        <w:t xml:space="preserve">10 - الدر الملوكية في الصلاة على خير البرية، ط. بالآستانة.</w:t>
      </w:r>
    </w:p>
    <w:p/>
    <w:p>
      <w:pPr/>
      <w:r>
        <w:rPr/>
        <w:t xml:space="preserve">11 - لوامع الأسنة في الصلاة على عين الرحمة وهو من مختصر صلواته، فرغ منه يوم الجمعة جمادى الأولى 1264 هـ‍ قبل طلوع شمس ذلك اليوم بثلاثة أدراج تجاه سيدي علي الحطاب ط. بالآستانة تليه صلوات أولها بعد البسملة، وهذه صلوات بحسب ما خطر بالبال من المقاصد لمن كان له مطلب من مطالب الدنيا والآخرة.</w:t>
      </w:r>
    </w:p>
    <w:p/>
    <w:p>
      <w:pPr/>
      <w:r>
        <w:rPr/>
        <w:t xml:space="preserve">12 - مجموع صلوات، جمع تآليف أربعة مطولة ومختصرة، أتى فيها بصلوات على النبي صلى الله عليه وسلم مع أسماء الله الحسنى، وتتضمن حكايات ومرائي في بركتها، نسخ جميعها الشيخ المختار المحرزي للمترجم سنة 1266، مخطوط بالمكتبة الوطنية، وأصله من المكتبة العبدلية.</w:t>
      </w:r>
    </w:p>
    <w:p/>
    <w:p>
      <w:pPr/>
      <w:r>
        <w:rPr/>
        <w:t xml:space="preserve">13 - فهرسة.</w:t>
      </w:r>
    </w:p>
    <w:p/>
    <w:p>
      <w:pPr/>
      <w:r>
        <w:rPr/>
        <w:t xml:space="preserve">14 - مريح المعاني بتحرير المباني وتحقيق المعاني، شرح لرسالة في النحو، ينتهي إلى اسم كان وأخواتها، في 16 ورقة من القطع المتوسط، منه نسخة بخط مؤلفها في المكتبة الوطنية وأصله من المكتبة العبدلية.</w:t>
      </w:r>
    </w:p>
    <w:p/>
    <w:p>
      <w:pPr/>
      <w:r>
        <w:rPr/>
        <w:t xml:space="preserve">15 - تفسير الجوهرة للشيخ عبد القادر الجيلاني، يوجد ضمن مجموع بالمكتبة الوطنية وأصله من المكتبة العبدلية.</w:t>
      </w:r>
    </w:p>
    <w:p/>
    <w:p>
      <w:pPr/>
      <w:r>
        <w:rPr/>
        <w:t xml:space="preserve">المصادر والمراجع:</w:t>
      </w:r>
    </w:p>
    <w:p/>
    <w:p>
      <w:pPr/>
      <w:r>
        <w:rPr/>
        <w:t xml:space="preserve">- إتحاف أهل الزمان 8/ 109، 111.</w:t>
      </w:r>
    </w:p>
    <w:p/>
    <w:p>
      <w:pPr/>
      <w:r>
        <w:rPr/>
        <w:t xml:space="preserve">- الأعلام 7/ 34 (ص 108 لوحة بخطه).</w:t>
      </w:r>
    </w:p>
    <w:p/>
    <w:p>
      <w:pPr/>
      <w:r>
        <w:rPr/>
        <w:t xml:space="preserve">- إيضاح المكنون 1/ 307، 2/ 413.</w:t>
      </w:r>
    </w:p>
    <w:p/>
    <w:p>
      <w:pPr/>
      <w:r>
        <w:rPr/>
        <w:t xml:space="preserve">- برنامج المكتبة الصادقية 3/ 187، 213، 222، 228، 236، 241، 242، 4/ 398، 399.</w:t>
      </w:r>
    </w:p>
    <w:p/>
    <w:p>
      <w:pPr/>
      <w:r>
        <w:rPr/>
        <w:t xml:space="preserve">- شجرة النور الزكية 390.</w:t>
      </w:r>
    </w:p>
    <w:p/>
    <w:p>
      <w:pPr/>
      <w:r>
        <w:rPr/>
        <w:t xml:space="preserve">- فهرس مخطوطات المكتبة الأحمدية 267، 311، 312.</w:t>
      </w:r>
    </w:p>
    <w:p/>
    <w:p>
      <w:pPr/>
      <w:r>
        <w:rPr/>
        <w:t xml:space="preserve">- معجم المؤلفين 10/ 88.</w:t>
      </w:r>
    </w:p>
    <w:p/>
    <w:p>
      <w:pPr/>
      <w:r>
        <w:rPr/>
        <w:t xml:space="preserve">- هدية العارفين 2/ 376.</w:t>
      </w:r>
    </w:p>
    <w:p>
      <w:pPr>
        <w:jc w:val="start"/>
        <w:bidi/>
      </w:pPr>
      <w:r>
        <w:rPr>
          <w:sz w:val="24"/>
          <w:szCs w:val="24"/>
          <w:b w:val="1"/>
          <w:bCs w:val="1"/>
          <w:rtl/>
        </w:rPr>
        <w:t xml:space="preserve">
تراجم المؤلفين التونسيين،(دار الغرب الإسلامي، بيروت - لبنان،1994،ط 2،ج 4،ص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2026-05-19T16:06:56+03:00</dcterms:created>
  <dcterms:modified xsi:type="dcterms:W3CDTF">2026-05-19T16:06:56+03:00</dcterms:modified>
</cp:coreProperties>
</file>

<file path=docProps/custom.xml><?xml version="1.0" encoding="utf-8"?>
<Properties xmlns="http://schemas.openxmlformats.org/officeDocument/2006/custom-properties" xmlns:vt="http://schemas.openxmlformats.org/officeDocument/2006/docPropsVTypes"/>
</file>