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الدحداح
</w:t>
      </w:r>
    </w:p>
    <w:p>
      <w:pPr>
        <w:jc w:val="start"/>
        <w:bidi/>
      </w:pPr>
      <w:r>
        <w:rPr>
          <w:rFonts w:ascii="arial" w:hAnsi="arial" w:eastAsia="arial" w:cs="arial"/>
          <w:sz w:val="28"/>
          <w:szCs w:val="28"/>
          <w:b w:val="1"/>
          <w:bCs w:val="1"/>
          <w:rtl/>
        </w:rPr>
        <w:t xml:space="preserve">أبو الدحداح
</w:t>
      </w:r>
    </w:p>
    <w:p>
      <w:pPr/>
      <w:r>
        <w:rPr/>
        <w:t xml:space="preserve">أبو الدحداح  أحمد بن محمد بن إسماعيل التميمي الدمشقي: محمد، تنسب إليه ’’ تربة الدحداح’’ إحدى مقابر دمشق له (منتقى - خ) في الحديث، بالظاهرية. نعته الذهبي بمحدث دمشق. </w:t>
      </w:r>
    </w:p>
    <w:p>
      <w:pPr>
        <w:jc w:val="start"/>
        <w:bidi/>
      </w:pPr>
      <w:r>
        <w:rPr>
          <w:sz w:val="24"/>
          <w:szCs w:val="24"/>
          <w:b w:val="1"/>
          <w:bCs w:val="1"/>
          <w:rtl/>
        </w:rPr>
        <w:t xml:space="preserve">
الأعلام،(دار العلم للملايين - بيروت،2002،ط 15،ج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الدحداح
</w:t>
      </w:r>
    </w:p>
    <w:p>
      <w:pPr/>
      <w:r>
        <w:rPr/>
        <w:t xml:space="preserve">أبو الدحداح الشيخ الإمام المحدث الثقة، أبو الدحداح أحمد بن محمد بن إسماعيل بن يحيى بن يزيد، التميمي الدمشقي.</w:t>
      </w:r>
    </w:p>
    <w:p/>
    <w:p>
      <w:pPr/>
      <w:r>
        <w:rPr/>
        <w:t xml:space="preserve">سمع: أباه، وموسى بن عامر، ومحمود بن خالد، ومحمد بن هاشم البعلبكي، وعبد الوهاب بن عبد الرحيم الأشجعي، وأبا إسحاق الجوزجاني، وأبا عتبة الحجازي، ومحمد بن إسماعيل ابن علية، وأبا أمية الطرسوسي، وخلقا كثيرا. وكان ذا عناية وإتقان، وعمر دهرا.</w:t>
      </w:r>
    </w:p>
    <w:p/>
    <w:p>
      <w:pPr/>
      <w:r>
        <w:rPr/>
        <w:t xml:space="preserve">حدث عنه: أبو سليمان بن زبر، وأبو بكر محمد بن سليمان الربعي، وأبو القاسم الطبراني، والقاضي أبو بكر الأبهري، وأبو بكر بن المقرئ، وعبد الوهاب الكلابي، وأبو بكر بن أبي الحديد، وآخرون.</w:t>
      </w:r>
    </w:p>
    <w:p/>
    <w:p>
      <w:pPr/>
      <w:r>
        <w:rPr/>
        <w:t xml:space="preserve">كان يسكن في طرف العقيبة. وإليه ينسب مرج أبي الدحداح.</w:t>
      </w:r>
    </w:p>
    <w:p/>
    <w:p>
      <w:pPr/>
      <w:r>
        <w:rPr/>
        <w:t xml:space="preserve">قال أبو بكر الخطيب: كان مليئا بحديث الوليد بن مسلم. روى عن: عدة من أصحابه.</w:t>
      </w:r>
    </w:p>
    <w:p/>
    <w:p>
      <w:pPr/>
      <w:r>
        <w:rPr/>
        <w:t xml:space="preserve">وقال عبد الوهاب الكلابي: مات في ذي القعدة، سنة ثمان وعشرين وثلاث مائة. وقيل: مات في محرمها، وهو من بيت علم وتقدم.</w:t>
      </w:r>
    </w:p>
    <w:p>
      <w:pPr>
        <w:jc w:val="start"/>
        <w:bidi/>
      </w:pPr>
      <w:r>
        <w:rPr>
          <w:sz w:val="24"/>
          <w:szCs w:val="24"/>
          <w:b w:val="1"/>
          <w:bCs w:val="1"/>
          <w:rtl/>
        </w:rPr>
        <w:t xml:space="preserve">
سير أعلام النبلاء،(دار الحديث- القاهرة،2006،ط 0،ج 11،ص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2026-07-04T04:48:34+03:00</dcterms:created>
  <dcterms:modified xsi:type="dcterms:W3CDTF">2026-07-04T04:48:34+03:00</dcterms:modified>
</cp:coreProperties>
</file>

<file path=docProps/custom.xml><?xml version="1.0" encoding="utf-8"?>
<Properties xmlns="http://schemas.openxmlformats.org/officeDocument/2006/custom-properties" xmlns:vt="http://schemas.openxmlformats.org/officeDocument/2006/docPropsVTypes"/>
</file>