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محمد بن شريح بن أحمد الرعيني، ابو عبد الله: عالم بالقراآت، من أهل اشبيلية. من كتبه (الكافي -خ)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شريح
</w:t>
      </w:r>
    </w:p>
    <w:p>
      <w:pPr/>
      <w:r>
        <w:rPr/>
        <w:t xml:space="preserve">ابن شريح الإمام شيخ القراء، أبو عبد الله، محمد بن شريح بن أحمد بن شريح بن يوسف الرعيني، الإشبيلي، مصنف كتاب ’’الكافي’’.</w:t>
      </w:r>
    </w:p>
    <w:p/>
    <w:p>
      <w:pPr/>
      <w:r>
        <w:rPr/>
        <w:t xml:space="preserve">ولد سنة اثنتين وتسعين وثلاث مائة، وهذا الذي تحرر في نسبه. فأما ابن بشكوال، فأدخل في نسبه محمدا بين أبيه وبين أحمد، وله كتاب ’’التذكير’’.</w:t>
      </w:r>
    </w:p>
    <w:p/>
    <w:p>
      <w:pPr/>
      <w:r>
        <w:rPr/>
        <w:t xml:space="preserve">سمع: عثمان بن أحمد أبا عمرو القيجطالي، وأجاز له مكي وأخذ عنه، وحج، فسمع من أبي ذر ’’الصحيح’’ وغير ذلك.</w:t>
      </w:r>
    </w:p>
    <w:p/>
    <w:p>
      <w:pPr/>
      <w:r>
        <w:rPr/>
        <w:t xml:space="preserve">وأخذ القراءات عن أحمد بن محمد القنطري المجاور، وتاج الأئمة أحمد بن علي، وأبي علي الحسن بن محمد بن إبراهيم صاحب ’’الروضة’’ في سنة ثلاث وثلاثين.</w:t>
      </w:r>
    </w:p>
    <w:p/>
    <w:p>
      <w:pPr/>
      <w:r>
        <w:rPr/>
        <w:t xml:space="preserve">وسمع من: أبي العباس بن نفيس، ومحمد بن الطيب الكحال، وأحمد بن محمد بن عبد العزيز اليحصبي.</w:t>
      </w:r>
    </w:p>
    <w:p/>
    <w:p>
      <w:pPr/>
      <w:r>
        <w:rPr/>
        <w:t xml:space="preserve">وكان رأسا في القراءات، بصيرا بالنحو والصرف، فقيها كبير القدر، حجة، ثقة.</w:t>
      </w:r>
    </w:p>
    <w:p/>
    <w:p>
      <w:pPr/>
      <w:r>
        <w:rPr/>
        <w:t xml:space="preserve">وقيل: إنه صلى ليلة بالمعتضد، فوقف في الرعد على قوله: </w:t>
      </w:r>
    </w:p>
    <w:p>
      <w:pPr/>
      <w:r>
        <w:rPr>
          <w:color w:val="0000ff"/>
        </w:rPr>
        <w:t xml:space="preserve">{كذلك يضرب الله الأمثال}</w:t>
      </w:r>
    </w:p>
    <w:p>
      <w:pPr/>
      <w:r>
        <w:rPr/>
        <w:t xml:space="preserve">. فقال: كنت أظن ما بعده صفة للأمثال، وما فهمته إلا من وقفك. ثم أمر له بخلعة وفرس وجارية وألف دينار.</w:t>
      </w:r>
    </w:p>
    <w:p/>
    <w:p>
      <w:pPr/>
      <w:r>
        <w:rPr/>
        <w:t xml:space="preserve">روى عنه الكثير ولده أبو الحسن شريح بن محمد، وأبو العباس بن عيشون، وطائفة.</w:t>
      </w:r>
    </w:p>
    <w:p/>
    <w:p>
      <w:pPr/>
      <w:r>
        <w:rPr/>
        <w:t xml:space="preserve">مات في رابع شوال سنة ست وسبعين وأربع مائة، عن أربعة وثمانين عاما، وقيل: بل مات في منتصف الشهر. وتأسف الناس عليه -رحمه الله- وصلى عليه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2026-05-19T16:56:11+03:00</dcterms:created>
  <dcterms:modified xsi:type="dcterms:W3CDTF">2026-05-19T16:56:11+03:00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