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w:t>
      </w:r>
    </w:p>
    <w:p>
      <w:pPr>
        <w:jc w:val="start"/>
        <w:bidi/>
      </w:pPr>
      <w:r>
        <w:rPr>
          <w:rFonts w:ascii="arial" w:hAnsi="arial" w:eastAsia="arial" w:cs="arial"/>
          <w:sz w:val="28"/>
          <w:szCs w:val="28"/>
          <w:b w:val="1"/>
          <w:bCs w:val="1"/>
          <w:rtl/>
        </w:rPr>
        <w:t xml:space="preserve">محمد سعيد
</w:t>
      </w:r>
    </w:p>
    <w:p>
      <w:pPr/>
      <w:r>
        <w:rPr/>
        <w:t xml:space="preserve">محمد سعيد  محمد سعيد (باشا) : مؤسس جمعية (العروة الوثقى) بالاسكندرية. ولد بها. وتعلم الحقوق بالقاهرة. وتقلب في مناصب القضاء. عين وزيرا للدالية، ثم رئيسا لوزاة (سنة 1910) وجارى السياسة البريطاية، وقلو الحزب الوطني، واصدر قانون النفي الادراي، وساءت ال مصر في ايامه. واستقال. وعين وزيرا للمعارف في وزارة سعد زغلزل الاولى (1924) ولم يطل عهدها. وتوفي بالقاهرة.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2026-05-15T15:40:20+03:00</dcterms:created>
  <dcterms:modified xsi:type="dcterms:W3CDTF">2026-05-15T15:40:20+03:00</dcterms:modified>
</cp:coreProperties>
</file>

<file path=docProps/custom.xml><?xml version="1.0" encoding="utf-8"?>
<Properties xmlns="http://schemas.openxmlformats.org/officeDocument/2006/custom-properties" xmlns:vt="http://schemas.openxmlformats.org/officeDocument/2006/docPropsVTypes"/>
</file>