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القاسمي
</w:t>
      </w:r>
    </w:p>
    <w:p>
      <w:pPr>
        <w:jc w:val="start"/>
        <w:bidi/>
      </w:pPr>
      <w:r>
        <w:rPr>
          <w:rFonts w:ascii="arial" w:hAnsi="arial" w:eastAsia="arial" w:cs="arial"/>
          <w:sz w:val="28"/>
          <w:szCs w:val="28"/>
          <w:b w:val="1"/>
          <w:bCs w:val="1"/>
          <w:rtl/>
        </w:rPr>
        <w:t xml:space="preserve">القاسمي
</w:t>
      </w:r>
    </w:p>
    <w:p>
      <w:pPr/>
      <w:r>
        <w:rPr/>
        <w:t xml:space="preserve">القاسمي  محمد سعيد بن قاسم بن صالح الحلاق القاشمي: اديب متفنن، من علماء دمشق. كان عارفا بالصناعات الشامية، له فيها كتاب (بدائع الغرف في الصناعات والحرف) مرتب على حروف الهجاء. وله مجموع سماه (سفينة الفرج فيما هب ودب ودرج) على نمط الكشكول، و (تنقيح الحوادث اليومية) و (الثغر الباسم) في ترجمة والده، و (ديوان منظوماته. وهو والد الشيخ جمال الدين المتقدمة ترجمته. </w:t>
      </w:r>
    </w:p>
    <w:p>
      <w:pPr>
        <w:jc w:val="start"/>
        <w:bidi/>
      </w:pPr>
      <w:r>
        <w:rPr>
          <w:sz w:val="24"/>
          <w:szCs w:val="24"/>
          <w:b w:val="1"/>
          <w:bCs w:val="1"/>
          <w:rtl/>
        </w:rPr>
        <w:t xml:space="preserve">
الأعلام،(دار العلم للملايين - بيروت،2002،ط 15،ج 6،ص 141)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2026-05-15T14:29:36+03:00</dcterms:created>
  <dcterms:modified xsi:type="dcterms:W3CDTF">2026-05-15T14:29:36+03:00</dcterms:modified>
</cp:coreProperties>
</file>

<file path=docProps/custom.xml><?xml version="1.0" encoding="utf-8"?>
<Properties xmlns="http://schemas.openxmlformats.org/officeDocument/2006/custom-properties" xmlns:vt="http://schemas.openxmlformats.org/officeDocument/2006/docPropsVTypes"/>
</file>