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البسيوني
</w:t>
      </w:r>
    </w:p>
    <w:p>
      <w:pPr/>
      <w:r>
        <w:rPr/>
        <w:t xml:space="preserve">البسيوني  محمد بن سبيع بن يحيى الذهبي البسيوني : فقيه حنبلي. كان شيخ الحنابلة بمصر. له (الاقوال المرضية - خ) في الفقه فرغ من تأليفه سنة 1338.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2026-05-13T23:36:20+03:00</dcterms:created>
  <dcterms:modified xsi:type="dcterms:W3CDTF">2026-05-13T23:36:20+03:00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